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auto"/>
        </w:rPr>
      </w:pP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99060</wp:posOffset>
                </wp:positionV>
                <wp:extent cx="1662430" cy="1662430"/>
                <wp:effectExtent l="0" t="0" r="0" b="0"/>
                <wp:wrapNone/>
                <wp:docPr id="1" name="Рисунок 1" descr="37920000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379200000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62430" cy="166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183.65pt;mso-position-horizontal:absolute;mso-position-vertical-relative:text;margin-top:7.80pt;mso-position-vertical:absolute;width:130.90pt;height:130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36"/>
        <w:rPr>
          <w:color w:val="auto"/>
        </w:rPr>
      </w:pPr>
      <w:r/>
      <w:bookmarkStart w:id="0" w:name="bookmark0"/>
      <w:r/>
      <w:bookmarkEnd w:id="0"/>
      <w:r>
        <w:rPr>
          <w:color w:val="auto"/>
        </w:rPr>
      </w:r>
      <w:r>
        <w:rPr>
          <w:color w:val="auto"/>
        </w:rPr>
      </w:r>
    </w:p>
    <w:p>
      <w:pPr>
        <w:pStyle w:val="936"/>
        <w:rPr>
          <w:color w:val="auto"/>
        </w:rPr>
      </w:pPr>
      <w:r/>
      <w:bookmarkStart w:id="1" w:name="bookmark0_Копия_1"/>
      <w:r/>
      <w:bookmarkEnd w:id="1"/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ЮЖНОМУ ФЕДЕРАЛЬНОМУ ОКРУГУ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88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87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7"/>
        <w:rPr>
          <w:color w:val="auto"/>
        </w:rPr>
      </w:pPr>
      <w:r>
        <w:rPr>
          <w:color w:val="auto"/>
        </w:rPr>
        <w:t xml:space="preserve">ПУБЛИЧНОЕ ОБСУЖДЕНИЕ РЕЗУЛЬТАТОВ НАДЗОРНЫХ МЕРОПРИЯТИЙ И ПРАВОПРИМЕНИТЕЛЬНОЙ ПРАКТИКИ МЕЖРЕГИОНАЛЬНОГО ТЕРРИТОРИАЛЬНОГО УПРАВЛЕНИЯ РОСТРАНСНАДЗОРАПО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887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7"/>
        <w:rPr>
          <w:color w:val="auto"/>
        </w:rPr>
      </w:pPr>
      <w:r>
        <w:rPr>
          <w:color w:val="auto"/>
        </w:rPr>
        <w:t xml:space="preserve">ДОКЛАД</w:t>
      </w:r>
      <w:r>
        <w:rPr>
          <w:color w:val="auto"/>
        </w:rPr>
      </w:r>
      <w:r>
        <w:rPr>
          <w:color w:val="auto"/>
        </w:rPr>
      </w:r>
    </w:p>
    <w:p>
      <w:pPr>
        <w:pStyle w:val="887"/>
        <w:jc w:val="left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7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МЕЖРЕГИОНАЛЬНОГО ТЕРРИТОРИАЛЬНОГО УПРАВЛЕНИЯ РОСТРАНСНАДЗОРА ПО ЮЖНОМУ ФЕДЕРАЛЬНОМУ ОКРУГУ (ГОСЖЕЛДОРНАДЗОР) ЗА 8</w:t>
      </w:r>
      <w:r>
        <w:rPr>
          <w:color w:val="auto"/>
        </w:rPr>
        <w:t xml:space="preserve">  МЕСЯЦЕВ 2025</w:t>
      </w:r>
      <w:r>
        <w:rPr>
          <w:color w:val="auto"/>
        </w:rPr>
        <w:t xml:space="preserve"> ГОД</w:t>
      </w:r>
      <w:r>
        <w:rPr>
          <w:color w:val="auto"/>
        </w:rPr>
        <w:t xml:space="preserve">А</w:t>
      </w:r>
      <w:r>
        <w:rPr>
          <w:color w:val="auto"/>
        </w:rPr>
        <w:t xml:space="preserve">» ПО </w:t>
      </w:r>
      <w:r>
        <w:rPr>
          <w:color w:val="auto"/>
        </w:rPr>
        <w:t xml:space="preserve">ДНР, ЛНР, ЗАПОРОЖСКОЙ и ХЕРСОНСКОЙ ОБЛАСТЯМ</w:t>
      </w:r>
      <w:r>
        <w:rPr>
          <w:color w:val="auto"/>
        </w:rPr>
        <w:t xml:space="preserve">»</w:t>
      </w:r>
      <w:r>
        <w:rPr>
          <w:color w:val="auto"/>
        </w:rPr>
      </w:r>
      <w:r>
        <w:rPr>
          <w:color w:val="auto"/>
        </w:rPr>
      </w:r>
    </w:p>
    <w:p>
      <w:pPr>
        <w:pStyle w:val="887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7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7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7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887"/>
        <w:rPr>
          <w:color w:val="auto"/>
        </w:rPr>
      </w:pPr>
      <w:r>
        <w:rPr>
          <w:color w:val="auto"/>
        </w:rPr>
        <w:t xml:space="preserve">г. Донецк</w:t>
      </w:r>
      <w:r>
        <w:rPr>
          <w:color w:val="auto"/>
        </w:rPr>
      </w:r>
      <w:r>
        <w:rPr>
          <w:color w:val="auto"/>
        </w:rPr>
      </w:r>
    </w:p>
    <w:p>
      <w:pPr>
        <w:pStyle w:val="887"/>
        <w:rPr>
          <w:color w:val="auto"/>
        </w:rPr>
      </w:pPr>
      <w:r>
        <w:rPr>
          <w:color w:val="auto"/>
        </w:rPr>
        <w:t xml:space="preserve">2025</w:t>
      </w:r>
      <w: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951"/>
        <w:numPr>
          <w:ilvl w:val="0"/>
          <w:numId w:val="2"/>
        </w:numPr>
        <w:jc w:val="center"/>
        <w:spacing w:line="240" w:lineRule="auto"/>
        <w:shd w:val="clear" w:color="auto" w:fill="auto"/>
        <w:rPr>
          <w:b/>
          <w:color w:val="auto"/>
        </w:rPr>
      </w:pPr>
      <w:r>
        <w:rPr>
          <w:b/>
          <w:color w:val="auto"/>
        </w:rPr>
        <w:t xml:space="preserve">Основные положения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51"/>
        <w:jc w:val="center"/>
        <w:spacing w:line="240" w:lineRule="auto"/>
        <w:shd w:val="clear" w:color="auto" w:fill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</w:rPr>
        <w:t xml:space="preserve">Настоящий доклад состав</w:t>
      </w:r>
      <w:r>
        <w:rPr>
          <w:color w:val="auto"/>
        </w:rPr>
        <w:t xml:space="preserve">лен в целях реализации пункта 4.3 паспорта ведомственного приоритетного проекта Федеральной службы по надзору в сфере транспорта на основании Методических рекомендаций по организации и проведению публичных обсу</w:t>
      </w:r>
      <w:r>
        <w:rPr>
          <w:color w:val="auto"/>
          <w:highlight w:val="white"/>
        </w:rPr>
        <w:t xml:space="preserve">ждений результатов правоприменительной практик</w:t>
      </w:r>
      <w:r>
        <w:rPr>
          <w:color w:val="auto"/>
          <w:highlight w:val="white"/>
        </w:rPr>
        <w:t xml:space="preserve">и, Распоряжения руководителя Федеральной службы по надзору в сфере транспорта В.Ф. Басаргина от 30 марта 2017 года №ВБ-112-р(фс) «О проведении публичного обсуждения результатов правоприменительной практики Федеральной службы по надзору в сфере транспорта».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Целями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52"/>
        <w:contextualSpacing w:val="0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обеспечение единства практики применения органами государственного контроля(надзора), его подраздел</w:t>
      </w:r>
      <w:r>
        <w:rPr>
          <w:color w:val="auto"/>
          <w:highlight w:val="white"/>
        </w:rPr>
        <w:t xml:space="preserve">ен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ями и территориальными органами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2"/>
        <w:contextualSpacing w:val="0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повышение результативности и эффективности контрольно - надзорной деятельности.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Задачами анализа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52"/>
        <w:contextualSpacing w:val="0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проблемных вопросов применения органом государственного контроля(надзора), его подразделениями и территориальными органами обязательных требований;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2"/>
        <w:contextualSpacing w:val="0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избыточных контрольно-надзорных функций, подготовка и внесение предложений по их устранению;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2"/>
        <w:contextualSpacing w:val="0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подготовка предложений по совершенствованию законодательства, выявление типичных нарушений обязательных требований и подготовка предложений по реализации профилактических мероприятий для их предупреждения;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2"/>
        <w:numPr>
          <w:ilvl w:val="0"/>
          <w:numId w:val="0"/>
        </w:numPr>
        <w:contextualSpacing w:val="0"/>
        <w:ind w:left="709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2"/>
        <w:numPr>
          <w:ilvl w:val="0"/>
          <w:numId w:val="2"/>
        </w:numPr>
        <w:contextualSpacing w:val="0"/>
        <w:jc w:val="center"/>
        <w:spacing w:line="240" w:lineRule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Задачи и функции.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52"/>
        <w:numPr>
          <w:ilvl w:val="0"/>
          <w:numId w:val="0"/>
        </w:numPr>
        <w:contextualSpacing w:val="0"/>
        <w:ind w:left="720"/>
        <w:spacing w:line="240" w:lineRule="auto"/>
        <w:rPr>
          <w:color w:val="auto"/>
          <w:sz w:val="24"/>
          <w:szCs w:val="32"/>
          <w:highlight w:val="white"/>
        </w:rPr>
      </w:pPr>
      <w:r>
        <w:rPr>
          <w:color w:val="auto"/>
          <w:sz w:val="24"/>
          <w:szCs w:val="32"/>
          <w:highlight w:val="white"/>
        </w:rPr>
      </w:r>
      <w:r>
        <w:rPr>
          <w:color w:val="auto"/>
          <w:sz w:val="24"/>
          <w:szCs w:val="32"/>
          <w:highlight w:val="white"/>
        </w:rPr>
      </w:r>
      <w:r>
        <w:rPr>
          <w:color w:val="auto"/>
          <w:sz w:val="24"/>
          <w:szCs w:val="32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округу(далее – Управление) являются: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4"/>
        <w:ind w:firstLine="567"/>
        <w:jc w:val="both"/>
        <w:rPr>
          <w:highlight w:val="white"/>
        </w:rPr>
      </w:pPr>
      <w:r>
        <w:rPr>
          <w:highlight w:val="white"/>
        </w:rPr>
        <w:t xml:space="preserve">контроль (надзор) за соблюдением контролируемыми лицами, осуществляющими деятельность в сфере железнодорожного транспорта, обязательных требований, установленных техническими регламентами Таможен</w:t>
      </w:r>
      <w:r>
        <w:rPr>
          <w:highlight w:val="white"/>
        </w:rPr>
        <w:t xml:space="preserve">ного союза, федеральными законами и принимаемыми в соответствии с ними иными нормативными правовыми актами Российской Федерации, а также оценка исполнения решений, принятых по результатам профилактических и (или) контрольно-надзорных мероприятий в области: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540"/>
        <w:jc w:val="both"/>
        <w:rPr>
          <w:highlight w:val="white"/>
        </w:rPr>
      </w:pPr>
      <w:r>
        <w:rPr>
          <w:highlight w:val="white"/>
        </w:rPr>
        <w:t xml:space="preserve">- безопасности движения и эксплуатации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540"/>
        <w:jc w:val="both"/>
        <w:rPr>
          <w:highlight w:val="white"/>
        </w:rPr>
      </w:pPr>
      <w:r>
        <w:rPr>
          <w:highlight w:val="white"/>
        </w:rPr>
        <w:t xml:space="preserve">- пожарной безопасности железнодорожного подвижного состава;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540"/>
        <w:jc w:val="both"/>
        <w:rPr>
          <w:highlight w:val="white"/>
        </w:rPr>
      </w:pPr>
      <w:r>
        <w:rPr>
          <w:highlight w:val="white"/>
        </w:rPr>
        <w:t xml:space="preserve">-обеспечения доступности для инвалидов объектов инфраструктуры </w:t>
      </w:r>
      <w:r>
        <w:rPr>
          <w:highlight w:val="white"/>
        </w:rPr>
        <w:t xml:space="preserve">железнодорожного транспорта общего пользования, железнодорожного подвижного состава и предоставляемых услуг;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540"/>
        <w:jc w:val="both"/>
        <w:rPr>
          <w:highlight w:val="white"/>
        </w:rPr>
      </w:pPr>
      <w:r>
        <w:rPr>
          <w:highlight w:val="white"/>
        </w:rPr>
        <w:t xml:space="preserve">- лицензирования отдельных видов деятельности на железнодорожном транспорте, в том числе оценка соискателя лицензии и лицензиата лицензионным требованиям;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540"/>
        <w:jc w:val="both"/>
        <w:rPr>
          <w:highlight w:val="white"/>
        </w:rPr>
      </w:pPr>
      <w:r>
        <w:rPr>
          <w:highlight w:val="white"/>
        </w:rPr>
        <w:t xml:space="preserve">- соблюдения требований технических регламентов Таможенного союза к продукции железнодорожного назначения;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540"/>
        <w:jc w:val="both"/>
        <w:rPr>
          <w:highlight w:val="white"/>
        </w:rPr>
      </w:pPr>
      <w:r>
        <w:rPr>
          <w:highlight w:val="white"/>
        </w:rPr>
        <w:t xml:space="preserve">- 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540"/>
        <w:jc w:val="both"/>
        <w:rPr>
          <w:highlight w:val="white"/>
        </w:rPr>
      </w:pPr>
      <w:r>
        <w:rPr>
          <w:highlight w:val="white"/>
        </w:rPr>
        <w:t xml:space="preserve">- исполнения перевозчиком обязанности страховать свою гражданскую ответственность за причинение вреда жизни, здоровью, имуществу пассажиров при перевозках;</w:t>
      </w:r>
      <w:r>
        <w:rPr>
          <w:highlight w:val="white"/>
        </w:rPr>
      </w:r>
      <w:r>
        <w:rPr>
          <w:highlight w:val="white"/>
        </w:rPr>
      </w:r>
    </w:p>
    <w:p>
      <w:pPr>
        <w:pStyle w:val="952"/>
        <w:numPr>
          <w:ilvl w:val="0"/>
          <w:numId w:val="0"/>
        </w:numPr>
        <w:contextualSpacing w:val="0"/>
        <w:ind w:firstLine="567"/>
        <w:spacing w:line="240" w:lineRule="auto"/>
        <w:tabs>
          <w:tab w:val="clear" w:pos="1134" w:leader="none"/>
        </w:tabs>
        <w:rPr>
          <w:color w:val="auto"/>
          <w:highlight w:val="white"/>
        </w:rPr>
      </w:pPr>
      <w:r>
        <w:rPr>
          <w:highlight w:val="white"/>
        </w:rPr>
      </w:r>
      <w:bookmarkStart w:id="2" w:name="bookmark2"/>
      <w:r>
        <w:rPr>
          <w:color w:val="auto"/>
          <w:highlight w:val="white"/>
        </w:rPr>
        <w:t xml:space="preserve">- организация экзаменов и вы</w:t>
      </w:r>
      <w:r>
        <w:rPr>
          <w:color w:val="auto"/>
          <w:highlight w:val="white"/>
        </w:rPr>
        <w:t xml:space="preserve">дача, по результатам их успешной сдачи, свидетельств на право управления курсирующими по железнодорожным путям локомотивами,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соответствии с требованиями ст. 21 Федерального закона от 31.07.2020</w:t>
      </w:r>
      <w:r>
        <w:rPr>
          <w:color w:val="auto"/>
          <w:highlight w:val="white"/>
        </w:rPr>
        <w:t xml:space="preserve"> №</w:t>
      </w:r>
      <w:r>
        <w:rPr>
          <w:color w:val="auto"/>
          <w:highlight w:val="white"/>
        </w:rPr>
        <w:t xml:space="preserve">248-ФЗ "О государственном контроле (надзоре) и муниципальном контроле в Российской Федерации" федеральный государственный контроль (надзор) в области железнодорожного транспорта осуществляется на основ</w:t>
      </w:r>
      <w:r>
        <w:rPr>
          <w:color w:val="auto"/>
          <w:highlight w:val="white"/>
        </w:rPr>
        <w:t xml:space="preserve">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мероприятий и контрольных (надзорных) мероприятий, их содержание, интенсивность и результаты.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Управление рисками причинения вреда осуществляется на основе риск-ориентированного подхода.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Постановлением Правительства РФ от 25.06.21 №991«О федеральном государственном контроле (надзоре) в области железнодорожного транспорта» установлены</w:t>
      </w:r>
      <w:r>
        <w:rPr>
          <w:color w:val="auto"/>
          <w:highlight w:val="white"/>
        </w:rPr>
        <w:t xml:space="preserve"> перечень</w:t>
      </w:r>
      <w:r>
        <w:rPr>
          <w:color w:val="auto"/>
          <w:highlight w:val="white"/>
        </w:rPr>
        <w:t xml:space="preserve"> объект</w:t>
      </w:r>
      <w:r>
        <w:rPr>
          <w:color w:val="auto"/>
          <w:highlight w:val="white"/>
        </w:rPr>
        <w:t xml:space="preserve">ов</w:t>
      </w:r>
      <w:r>
        <w:rPr>
          <w:color w:val="auto"/>
          <w:highlight w:val="white"/>
        </w:rPr>
        <w:t xml:space="preserve"> государственного контроля (надзора) и критерии отнесения </w:t>
      </w:r>
      <w:r>
        <w:rPr>
          <w:color w:val="auto"/>
          <w:highlight w:val="white"/>
        </w:rPr>
        <w:t xml:space="preserve">их к</w:t>
      </w:r>
      <w:r>
        <w:rPr>
          <w:color w:val="auto"/>
          <w:highlight w:val="white"/>
        </w:rPr>
        <w:t xml:space="preserve"> категориям риска причинения</w:t>
      </w:r>
      <w:r>
        <w:rPr>
          <w:color w:val="auto"/>
          <w:highlight w:val="white"/>
        </w:rPr>
        <w:t xml:space="preserve"> вреда. Каждому контролируемому лицу, осуществляющему деятельность на железнодорожном транспорте на поднадзорной Управлению территории, присвоена определенная категория риска (чрезвычайно высокий, высокий, значительный, средний, умеренный или низкий риск).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Плановые контрольные (надзорные) мероприятия в отношении объектов контроля в зависимости от присвоенной категории риска проводятся со следующей периодичностью: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 чрезвычайно высокий риск – проводится проверка 1 раз в год;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б) высокий риск – проводиться документарная или выездная проверка 1 раз в 2 года;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значительный риск – проводиться документарная или выездная проверка  1 раз в 3 года;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г) средний риск – проводиться инспекционный визит 1 раз в 3 года;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д) умеренный риска - проводиться инспекционный визит 1 раз в 5 лет.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контроля, отнесенных к категории низкого риска, </w:t>
      </w:r>
      <w:r>
        <w:rPr>
          <w:color w:val="auto"/>
          <w:highlight w:val="white"/>
        </w:rPr>
        <w:t xml:space="preserve">плановые контрольные (надзорные) мероприятий не проводятся.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Постановлением Правительства РФ от 10 марта 2022 №336 "Об особенностях организации и осуществления государственного контро</w:t>
      </w:r>
      <w:r>
        <w:rPr>
          <w:color w:val="auto"/>
          <w:highlight w:val="white"/>
        </w:rPr>
        <w:t xml:space="preserve">ля (надзора), муниципального контроля" установлено до 2030 года ограничение по формированию ежегодных планов проведения КНМ. В план проверок разрешено включать только объекты контроля, которые отнесены к «ЧРЕЗВЫЧАЙНО ВЫСОКОЙ» И «ВЫСОКОЙ» категориям риска.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42"/>
        <w:contextualSpacing w:val="0"/>
        <w:jc w:val="both"/>
        <w:spacing w:before="0" w:after="0" w:line="283" w:lineRule="atLeast"/>
        <w:shd w:val="clear" w:color="auto" w:fill="auto"/>
        <w:rPr>
          <w:b w:val="0"/>
          <w:bCs w:val="0"/>
          <w:i w:val="0"/>
          <w:color w:val="auto"/>
          <w:sz w:val="28"/>
          <w:szCs w:val="28"/>
          <w:highlight w:val="none"/>
        </w:rPr>
        <w:suppressLineNumbers w:val="0"/>
      </w:pP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 С 06 мая 2024 г. № 113 вступил в силу Приказ Министерства транспорта Российской Федерации «Об утверждении перечня индикаторов риска нарушения обязательных требований при осуществлении федерального государственного контроля (надзора) в области железнодоро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жного транспорта». Согласно приказов 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Министерства транспорта Российской Федерации 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от 27.09.2024 г. 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№ 338, а также 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от 03.04.2025 г. 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№ 117, 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внесены изменения дополнения в приказ № 113, добавлены три пункта, 20-й, 21-й и 22-й: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942"/>
        <w:contextualSpacing w:val="0"/>
        <w:jc w:val="both"/>
        <w:spacing w:before="0" w:after="0" w:line="283" w:lineRule="atLeast"/>
        <w:shd w:val="clear" w:color="auto" w:fill="auto"/>
        <w:rPr>
          <w:b w:val="0"/>
          <w:bCs w:val="0"/>
          <w:i w:val="0"/>
          <w:color w:val="auto"/>
          <w:sz w:val="28"/>
          <w:szCs w:val="28"/>
          <w:highlight w:val="none"/>
        </w:rPr>
        <w:suppressLineNumbers w:val="0"/>
      </w:pP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- в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ыявление двух случаев столкновения железнодорожного подвижного состава с транспортным средством (не повлекших крушений и аварий), произошедших на одном и том же железнодорожном переезде, принадлежащем контролируемому лицу, осуществляющему деятельность 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  <w:t xml:space="preserve">по эксплуатации инфраструктуры железнодорожного транспорта общего пользования, в течение трех лет со дня выявления первого случая такого столкновения;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942"/>
        <w:contextualSpacing w:val="0"/>
        <w:ind w:left="0" w:firstLine="0"/>
        <w:jc w:val="both"/>
        <w:spacing w:before="0" w:after="0" w:line="283" w:lineRule="atLeast"/>
        <w:shd w:val="clear" w:color="auto" w:fill="auto"/>
        <w:rPr>
          <w:b w:val="0"/>
          <w:bCs w:val="0"/>
          <w:i w:val="0"/>
          <w:color w:val="auto"/>
          <w:sz w:val="28"/>
          <w:szCs w:val="28"/>
          <w:highlight w:val="none"/>
        </w:rPr>
        <w:suppressLineNumbers w:val="0"/>
      </w:pPr>
      <w:r>
        <w:rPr>
          <w:b w:val="0"/>
          <w:bCs w:val="0"/>
          <w:i w:val="0"/>
          <w:iCs w:val="0"/>
          <w:color w:val="000000" w:themeColor="text1"/>
          <w:shd w:val="clear" w:color="auto" w:fill="ffffff"/>
        </w:rPr>
        <w:t xml:space="preserve">         - в</w:t>
      </w:r>
      <w:r>
        <w:rPr>
          <w:b w:val="0"/>
          <w:bCs w:val="0"/>
          <w:i w:val="0"/>
          <w:iCs w:val="0"/>
          <w:color w:val="000000" w:themeColor="text1"/>
          <w:shd w:val="clear" w:color="auto" w:fill="ffffff"/>
        </w:rPr>
        <w:t xml:space="preserve">ыявление двух случаев столкновения железнодорожного подвижного состава с транспортным средством (не повлекших крушений и аварий), произошедших на одном и том же железнодорожном переезде, принадлежащем контролируемому лицу, осуществляющему деятельность </w:t>
      </w:r>
      <w:r>
        <w:rPr>
          <w:b w:val="0"/>
          <w:bCs w:val="0"/>
          <w:i w:val="0"/>
          <w:iCs w:val="0"/>
          <w:color w:val="000000" w:themeColor="text1"/>
          <w:shd w:val="clear" w:color="auto" w:fill="ffffff"/>
        </w:rPr>
        <w:t xml:space="preserve">по эксплуатации железнодорожных путей необщего пользования, в течение пяти лет со дня выявления первого случая такого столкновения;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942"/>
        <w:contextualSpacing w:val="0"/>
        <w:ind w:left="0" w:firstLine="708"/>
        <w:jc w:val="both"/>
        <w:spacing w:before="0" w:after="0" w:line="283" w:lineRule="atLeast"/>
        <w:shd w:val="clear" w:color="auto" w:fill="auto"/>
        <w:rPr>
          <w:b w:val="0"/>
          <w:bCs w:val="0"/>
          <w:i w:val="0"/>
          <w:color w:val="auto"/>
          <w:sz w:val="28"/>
          <w:szCs w:val="28"/>
          <w:highlight w:val="none"/>
        </w:rPr>
        <w:suppressLineNumbers w:val="0"/>
      </w:pP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b w:val="0"/>
          <w:bCs w:val="0"/>
          <w:i w:val="0"/>
          <w:iCs w:val="0"/>
          <w:color w:val="000000" w:themeColor="text1"/>
          <w:shd w:val="clear" w:color="auto" w:fill="ffffff"/>
        </w:rPr>
        <w:t xml:space="preserve">  - в</w:t>
      </w:r>
      <w:r>
        <w:rPr>
          <w:b w:val="0"/>
          <w:bCs w:val="0"/>
          <w:i w:val="0"/>
          <w:iCs w:val="0"/>
          <w:color w:val="000000" w:themeColor="text1"/>
          <w:shd w:val="clear" w:color="auto" w:fill="ffffff"/>
        </w:rPr>
        <w:t xml:space="preserve">ыявление двух случаев травмирования граждан, произошедших на одном и том же пешеходном переходе чер</w:t>
      </w:r>
      <w:r>
        <w:rPr>
          <w:b w:val="0"/>
          <w:bCs w:val="0"/>
          <w:i w:val="0"/>
          <w:iCs w:val="0"/>
          <w:color w:val="000000" w:themeColor="text1"/>
          <w:shd w:val="clear" w:color="auto" w:fill="ffffff"/>
        </w:rPr>
        <w:t xml:space="preserve">ез железнодорожные пути общего пользования, принадлежащем контролируемому лицу, осуществляющему деятельность по эксплуатации инфраструктуры железнодорожного транспорта общего пользования, в течении года со дня выявления первого случая такого травмирования.</w:t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42"/>
        <w:ind w:left="0" w:firstLine="0"/>
        <w:jc w:val="center"/>
        <w:spacing w:before="0" w:after="0" w:line="240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  <w:t xml:space="preserve">3. </w:t>
      </w:r>
      <w:r>
        <w:rPr>
          <w:b/>
          <w:i w:val="0"/>
          <w:color w:val="auto"/>
          <w:highlight w:val="white"/>
        </w:rPr>
        <w:t xml:space="preserve">Результаты контрольно-надзорной деятельности за</w:t>
      </w:r>
      <w:r>
        <w:rPr>
          <w:b/>
          <w:i w:val="0"/>
          <w:color w:val="auto"/>
          <w:highlight w:val="white"/>
        </w:rPr>
        <w:t xml:space="preserve"> 8 месяцев </w:t>
      </w:r>
      <w:r>
        <w:rPr>
          <w:b/>
          <w:i w:val="0"/>
          <w:color w:val="auto"/>
          <w:highlight w:val="white"/>
        </w:rPr>
        <w:t xml:space="preserve">202</w:t>
      </w:r>
      <w:r>
        <w:rPr>
          <w:b/>
          <w:i w:val="0"/>
          <w:color w:val="auto"/>
          <w:highlight w:val="white"/>
        </w:rPr>
        <w:t xml:space="preserve">5 </w:t>
      </w:r>
      <w:r>
        <w:rPr>
          <w:b/>
          <w:i w:val="0"/>
          <w:color w:val="auto"/>
          <w:highlight w:val="white"/>
        </w:rPr>
        <w:t xml:space="preserve">г.</w:t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pStyle w:val="942"/>
        <w:jc w:val="center"/>
        <w:spacing w:before="0" w:after="0" w:line="240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spacing w:line="240" w:lineRule="auto"/>
        <w:shd w:val="clear" w:color="auto" w:fill="auto"/>
        <w:rPr>
          <w:highlight w:val="white"/>
        </w:rPr>
      </w:pPr>
      <w:r>
        <w:rPr>
          <w:highlight w:val="white"/>
        </w:rPr>
        <w:t xml:space="preserve">Работниками Управления </w:t>
      </w:r>
      <w:r>
        <w:rPr>
          <w:highlight w:val="white"/>
        </w:rPr>
        <w:t xml:space="preserve">за 8 месяцев 2025 г. проведено 2 контрольных (надзорных) мероприятия</w:t>
      </w:r>
      <w:r>
        <w:rPr>
          <w:highlight w:val="white"/>
        </w:rPr>
        <w:t xml:space="preserve">,</w:t>
      </w:r>
      <w:r>
        <w:rPr>
          <w:highlight w:val="white"/>
        </w:rPr>
        <w:t xml:space="preserve"> по вопросам обеспечения безопасности движения и эксплуатации железнодорожного транспорта, а именно: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708"/>
        <w:spacing w:line="240" w:lineRule="auto"/>
        <w:shd w:val="clear" w:color="auto" w:fill="auto"/>
        <w:rPr>
          <w:highlight w:val="white"/>
        </w:rPr>
      </w:pPr>
      <w:r>
        <w:rPr>
          <w:highlight w:val="white"/>
        </w:rPr>
        <w:t xml:space="preserve">- </w:t>
      </w:r>
      <w:r>
        <w:rPr>
          <w:highlight w:val="white"/>
        </w:rPr>
        <w:t xml:space="preserve">1</w:t>
      </w:r>
      <w:r>
        <w:rPr>
          <w:highlight w:val="white"/>
        </w:rPr>
        <w:t xml:space="preserve"> внеплановая выездная проверка (по индикаторам риска), </w:t>
      </w:r>
      <w:r>
        <w:rPr>
          <w:highlight w:val="white"/>
        </w:rPr>
        <w:t xml:space="preserve">в отношении Филиала № 2 «ЕМЗ» ООО «ЮГМК Донецк»</w:t>
      </w:r>
      <w:r>
        <w:rPr>
          <w:highlight w:val="white"/>
        </w:rPr>
        <w:t xml:space="preserve">,</w:t>
      </w:r>
      <w:r>
        <w:rPr>
          <w:highlight w:val="white"/>
        </w:rPr>
        <w:t xml:space="preserve"> по результатам которой выявлено</w:t>
      </w:r>
      <w:r>
        <w:rPr>
          <w:highlight w:val="white"/>
        </w:rPr>
        <w:t xml:space="preserve"> </w:t>
      </w:r>
      <w:r>
        <w:rPr>
          <w:highlight w:val="white"/>
        </w:rPr>
        <w:t xml:space="preserve">590 </w:t>
      </w:r>
      <w:r>
        <w:rPr>
          <w:highlight w:val="white"/>
        </w:rPr>
        <w:t xml:space="preserve">нарушений, в том числе 146 нарушений, требующие применения запретных мер, выдано 1 предписания об устранении нарушений;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left="0" w:firstLine="708"/>
        <w:jc w:val="both"/>
        <w:spacing w:line="240" w:lineRule="auto"/>
        <w:shd w:val="clear" w:color="auto" w:fill="auto"/>
        <w:rPr>
          <w:highlight w:val="none"/>
        </w:rPr>
        <w:suppressLineNumbers w:val="0"/>
      </w:pPr>
      <w:r>
        <w:rPr>
          <w:highlight w:val="white"/>
        </w:rPr>
        <w:t xml:space="preserve">- </w:t>
      </w:r>
      <w:r>
        <w:rPr>
          <w:highlight w:val="white"/>
        </w:rPr>
        <w:t xml:space="preserve">1 внеплановая выездная проверка </w:t>
      </w:r>
      <w:r>
        <w:rPr>
          <w:highlight w:val="white"/>
        </w:rPr>
        <w:t xml:space="preserve">(по индикаторам риска)</w:t>
      </w:r>
      <w:r>
        <w:rPr>
          <w:highlight w:val="white"/>
        </w:rPr>
        <w:t xml:space="preserve">, в отношении  Филиала № 1 ООО «Химстилинвест»</w:t>
      </w:r>
      <w:r>
        <w:rPr>
          <w:highlight w:val="white"/>
        </w:rPr>
        <w:t xml:space="preserve">, </w:t>
      </w:r>
      <w:r>
        <w:rPr>
          <w:highlight w:val="white"/>
        </w:rPr>
        <w:t xml:space="preserve">по результатам которой выявлено</w:t>
      </w:r>
      <w:r>
        <w:rPr>
          <w:highlight w:val="white"/>
        </w:rPr>
        <w:t xml:space="preserve"> 120 нарушений, в том числе 89 нарушений, требующие применения запретных мер, выдано 1 предписания об устранении нарушений.</w:t>
      </w:r>
      <w:r>
        <w:rPr>
          <w:highlight w:val="none"/>
        </w:rPr>
      </w:r>
      <w:r>
        <w:rPr>
          <w:highlight w:val="non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bCs/>
          <w:color w:val="auto"/>
          <w:highlight w:val="white"/>
        </w:rPr>
      </w:pPr>
      <w:r>
        <w:rPr>
          <w:highlight w:val="white"/>
        </w:rPr>
        <w:t xml:space="preserve"> Проведено 453</w:t>
      </w:r>
      <w:r>
        <w:rPr>
          <w:highlight w:val="white"/>
        </w:rPr>
        <w:t xml:space="preserve"> </w:t>
      </w:r>
      <w:r>
        <w:rPr>
          <w:bCs/>
          <w:color w:val="auto"/>
          <w:highlight w:val="white"/>
        </w:rPr>
        <w:t xml:space="preserve">выездных  обследования объектов контроля на железнодорожном транспорте. </w:t>
      </w:r>
      <w:r>
        <w:rPr>
          <w:bCs/>
          <w:color w:val="auto"/>
          <w:highlight w:val="white"/>
        </w:rPr>
        <w:t xml:space="preserve">В ходе выездных обследований осмотрено 6729 </w:t>
      </w:r>
      <w:r>
        <w:rPr>
          <w:bCs/>
          <w:color w:val="auto"/>
          <w:highlight w:val="white"/>
        </w:rPr>
        <w:t xml:space="preserve">объектов контроля, из них 3754 единиц подвижного состава и 2975 объектов инфраструктуры железнодорожного транспорта общего пользования (вокзалы, платформы, жд. переезды, остановочные п</w:t>
      </w:r>
      <w:r>
        <w:rPr>
          <w:bCs/>
          <w:color w:val="auto"/>
          <w:highlight w:val="white"/>
        </w:rPr>
        <w:t xml:space="preserve">лощадки, пешеходные переходы</w:t>
      </w:r>
      <w:r>
        <w:rPr>
          <w:bCs/>
          <w:color w:val="auto"/>
          <w:highlight w:val="white"/>
        </w:rPr>
        <w:t xml:space="preserve">, мосты и другие искусственные сооружения), </w:t>
      </w:r>
      <w:r>
        <w:rPr>
          <w:bCs/>
          <w:color w:val="auto"/>
          <w:highlight w:val="white"/>
        </w:rPr>
        <w:t xml:space="preserve">всего в</w:t>
      </w:r>
      <w:r>
        <w:rPr>
          <w:bCs/>
          <w:color w:val="auto"/>
          <w:highlight w:val="white"/>
        </w:rPr>
        <w:t xml:space="preserve">ыявлено 8146 нарушений. </w:t>
      </w:r>
      <w:r>
        <w:rPr>
          <w:bCs/>
          <w:color w:val="auto"/>
          <w:highlight w:val="white"/>
        </w:rPr>
      </w:r>
      <w:r>
        <w:rPr>
          <w:bCs/>
          <w:color w:val="auto"/>
          <w:highlight w:val="white"/>
        </w:rPr>
      </w:r>
    </w:p>
    <w:p>
      <w:pPr>
        <w:spacing w:line="240" w:lineRule="auto"/>
        <w:shd w:val="clear" w:color="auto" w:fill="auto"/>
        <w:rPr>
          <w:highlight w:val="white"/>
        </w:rPr>
      </w:pPr>
      <w:r>
        <w:rPr>
          <w:highlight w:val="white"/>
        </w:rPr>
        <w:t xml:space="preserve">Всего по результатам проведенных выездных обследований контролируемым лицам направлено 590 предостережений о недопустимости нарушения обязательных требований законодательства.</w:t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rPr>
          <w:highlight w:val="white"/>
        </w:rPr>
      </w:pPr>
      <w:r>
        <w:rPr>
          <w:highlight w:val="white"/>
        </w:rPr>
        <w:t xml:space="preserve">Проведено 43 </w:t>
      </w:r>
      <w:r>
        <w:rPr>
          <w:highlight w:val="white"/>
        </w:rPr>
        <w:t xml:space="preserve">наблюдения за соблюдением обязательных требований (мониторинг безопасности), всего в</w:t>
      </w:r>
      <w:r>
        <w:rPr>
          <w:bCs/>
          <w:color w:val="auto"/>
          <w:highlight w:val="white"/>
        </w:rPr>
        <w:t xml:space="preserve">ыявлено 1886 нарушений. П</w:t>
      </w:r>
      <w:r>
        <w:rPr>
          <w:highlight w:val="white"/>
        </w:rPr>
        <w:t xml:space="preserve">о результатам проведенных мониторингов безопасности контролируемым лицам направлено 43 предостережения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Инспектора Управления участвовали 70 раз в качестве специалистов в проверочных мероприятиях транспортных прокуратур по вопросам соблюдения требований действующего </w:t>
      </w:r>
      <w:r>
        <w:rPr>
          <w:highlight w:val="none"/>
        </w:rPr>
        <w:t xml:space="preserve">законодательства в области обеспечения безопасности движения и эксплуатации железнодорожного транспорта, в</w:t>
      </w:r>
      <w:r>
        <w:rPr>
          <w:highlight w:val="none"/>
        </w:rPr>
        <w:t xml:space="preserve">сего выявлено 1628</w:t>
      </w:r>
      <w:r>
        <w:rPr>
          <w:highlight w:val="none"/>
        </w:rPr>
        <w:t xml:space="preserve"> </w:t>
      </w:r>
      <w:r>
        <w:rPr>
          <w:highlight w:val="none"/>
        </w:rPr>
        <w:t xml:space="preserve">нарушений.</w:t>
      </w:r>
      <w:r>
        <w:rPr>
          <w:highlight w:val="none"/>
        </w:rPr>
      </w:r>
      <w:r>
        <w:rPr>
          <w:highlight w:val="none"/>
        </w:rPr>
      </w:r>
    </w:p>
    <w:p>
      <w:pPr>
        <w:pStyle w:val="955"/>
        <w:ind w:firstLine="65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рамках проведения комиссионных осмотров железнодорожны</w:t>
      </w:r>
      <w:r>
        <w:rPr>
          <w:rFonts w:ascii="Times New Roman" w:hAnsi="Times New Roman"/>
          <w:b w:val="0"/>
          <w:sz w:val="28"/>
          <w:szCs w:val="28"/>
        </w:rPr>
        <w:t xml:space="preserve">х переездов с 01.04.2025 г. по 01</w:t>
      </w:r>
      <w:r>
        <w:rPr>
          <w:rFonts w:ascii="Times New Roman" w:hAnsi="Times New Roman"/>
          <w:b w:val="0"/>
          <w:sz w:val="28"/>
          <w:szCs w:val="28"/>
        </w:rPr>
        <w:t xml:space="preserve">.0</w:t>
      </w:r>
      <w:r>
        <w:rPr>
          <w:rFonts w:ascii="Times New Roman" w:hAnsi="Times New Roman"/>
          <w:b w:val="0"/>
          <w:sz w:val="28"/>
          <w:szCs w:val="28"/>
        </w:rPr>
        <w:t xml:space="preserve">7</w:t>
      </w:r>
      <w:r>
        <w:rPr>
          <w:rFonts w:ascii="Times New Roman" w:hAnsi="Times New Roman"/>
          <w:b w:val="0"/>
          <w:sz w:val="28"/>
          <w:szCs w:val="28"/>
        </w:rPr>
        <w:t xml:space="preserve">.2025 г. обследовано 368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железнодорожных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переезд</w:t>
      </w:r>
      <w:r>
        <w:rPr>
          <w:rFonts w:ascii="Times New Roman" w:hAnsi="Times New Roman"/>
          <w:b w:val="0"/>
          <w:sz w:val="28"/>
          <w:szCs w:val="28"/>
        </w:rPr>
        <w:t xml:space="preserve">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владельца инфраструктуры ФГУП «Железные дороги Новороссии»</w:t>
      </w:r>
      <w:r>
        <w:rPr>
          <w:rFonts w:ascii="Times New Roman" w:hAnsi="Times New Roman"/>
          <w:b w:val="0"/>
          <w:sz w:val="28"/>
          <w:szCs w:val="28"/>
        </w:rPr>
        <w:t xml:space="preserve"> и 140 </w:t>
      </w:r>
      <w:r>
        <w:rPr>
          <w:rFonts w:ascii="Times New Roman" w:hAnsi="Times New Roman"/>
          <w:b w:val="0"/>
          <w:sz w:val="28"/>
          <w:szCs w:val="28"/>
        </w:rPr>
        <w:t xml:space="preserve">железнодорожных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переездов владельцев железнодорожных путей </w:t>
      </w:r>
      <w:r>
        <w:rPr>
          <w:rFonts w:ascii="Times New Roman" w:hAnsi="Times New Roman"/>
          <w:b w:val="0"/>
          <w:sz w:val="28"/>
          <w:szCs w:val="28"/>
        </w:rPr>
        <w:t xml:space="preserve">не</w:t>
      </w:r>
      <w:r>
        <w:rPr>
          <w:rFonts w:ascii="Times New Roman" w:hAnsi="Times New Roman"/>
          <w:b w:val="0"/>
          <w:sz w:val="28"/>
          <w:szCs w:val="28"/>
        </w:rPr>
        <w:t xml:space="preserve">общего пользования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 xml:space="preserve">Выявлено </w:t>
      </w:r>
      <w:r>
        <w:rPr>
          <w:rFonts w:ascii="Times New Roman" w:hAnsi="Times New Roman"/>
          <w:b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sz w:val="28"/>
          <w:szCs w:val="28"/>
        </w:rPr>
        <w:t xml:space="preserve">267 нарушений на </w:t>
      </w:r>
      <w:r>
        <w:rPr>
          <w:rFonts w:ascii="Times New Roman" w:hAnsi="Times New Roman"/>
          <w:b w:val="0"/>
          <w:sz w:val="28"/>
          <w:szCs w:val="28"/>
        </w:rPr>
        <w:t xml:space="preserve">железнодорожных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переезд</w:t>
      </w:r>
      <w:r>
        <w:rPr>
          <w:rFonts w:ascii="Times New Roman" w:hAnsi="Times New Roman"/>
          <w:b w:val="0"/>
          <w:sz w:val="28"/>
          <w:szCs w:val="28"/>
        </w:rPr>
        <w:t xml:space="preserve">ах общего пользования  и 796 </w:t>
      </w:r>
      <w:r>
        <w:rPr>
          <w:rFonts w:ascii="Times New Roman" w:hAnsi="Times New Roman"/>
          <w:b w:val="0"/>
          <w:sz w:val="28"/>
          <w:szCs w:val="28"/>
        </w:rPr>
        <w:t xml:space="preserve">нарушений на </w:t>
      </w:r>
      <w:r>
        <w:rPr>
          <w:rFonts w:ascii="Times New Roman" w:hAnsi="Times New Roman"/>
          <w:b w:val="0"/>
          <w:sz w:val="28"/>
          <w:szCs w:val="28"/>
        </w:rPr>
        <w:t xml:space="preserve">железнодорожных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переезд</w:t>
      </w:r>
      <w:r>
        <w:rPr>
          <w:rFonts w:ascii="Times New Roman" w:hAnsi="Times New Roman"/>
          <w:b w:val="0"/>
          <w:sz w:val="28"/>
          <w:szCs w:val="28"/>
        </w:rPr>
        <w:t xml:space="preserve">ах </w:t>
      </w:r>
      <w:r>
        <w:rPr>
          <w:rFonts w:ascii="Times New Roman" w:hAnsi="Times New Roman"/>
          <w:b w:val="0"/>
          <w:sz w:val="28"/>
          <w:szCs w:val="28"/>
        </w:rPr>
        <w:t xml:space="preserve">не</w:t>
      </w:r>
      <w:r>
        <w:rPr>
          <w:rFonts w:ascii="Times New Roman" w:hAnsi="Times New Roman"/>
          <w:b w:val="0"/>
          <w:sz w:val="28"/>
          <w:szCs w:val="28"/>
        </w:rPr>
        <w:t xml:space="preserve">общего пользования</w:t>
      </w:r>
      <w:r>
        <w:rPr>
          <w:rFonts w:ascii="Times New Roman" w:hAnsi="Times New Roman"/>
          <w:b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955"/>
        <w:ind w:firstLine="0"/>
        <w:jc w:val="both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47"/>
        <w:ind w:left="652" w:firstLine="0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3.1 </w:t>
      </w:r>
      <w:r>
        <w:rPr>
          <w:i w:val="0"/>
          <w:color w:val="auto"/>
          <w:highlight w:val="white"/>
        </w:rPr>
        <w:t xml:space="preserve">Типовые нарушения обязательных требований.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highlight w:val="white"/>
        </w:rPr>
      </w:r>
      <w:bookmarkStart w:id="3" w:name="sub_160012"/>
      <w:r>
        <w:rPr>
          <w:highlight w:val="white"/>
        </w:rPr>
      </w:r>
      <w:bookmarkEnd w:id="3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Основными причинами нарушений, допущенных</w:t>
      </w:r>
      <w:r>
        <w:rPr>
          <w:i/>
          <w:color w:val="auto"/>
          <w:highlight w:val="white"/>
          <w:u w:val="single"/>
        </w:rPr>
        <w:t xml:space="preserve"> </w:t>
      </w:r>
      <w:r>
        <w:rPr>
          <w:i/>
          <w:color w:val="auto"/>
          <w:highlight w:val="white"/>
          <w:u w:val="single"/>
        </w:rPr>
        <w:t xml:space="preserve">контролируемыми лицами в области обеспечения безопасности движения </w:t>
      </w:r>
      <w:r>
        <w:rPr>
          <w:i/>
          <w:color w:val="auto"/>
          <w:u w:val="single"/>
        </w:rPr>
        <w:t xml:space="preserve">железнодорожного транспорта </w:t>
      </w:r>
      <w:r>
        <w:rPr>
          <w:i/>
          <w:color w:val="auto"/>
          <w:u w:val="single"/>
        </w:rPr>
        <w:t xml:space="preserve">послужили</w:t>
      </w:r>
      <w:r>
        <w:rPr>
          <w:i/>
          <w:color w:val="auto"/>
          <w:highlight w:val="white"/>
          <w:u w:val="single"/>
        </w:rPr>
        <w:t xml:space="preserve">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spacing w:line="240" w:lineRule="auto"/>
      </w:pPr>
      <w:r>
        <w:rPr>
          <w:color w:val="auto"/>
          <w:highlight w:val="white"/>
        </w:rPr>
        <w:t xml:space="preserve">а) </w:t>
      </w:r>
      <w:r>
        <w:rPr>
          <w:color w:val="auto"/>
          <w:highlight w:val="white"/>
        </w:rPr>
        <w:t xml:space="preserve">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движение, выражающееся в наличии рельсовых стыковых зазоров более 35 мм; наличии по рельсовым ст</w:t>
      </w:r>
      <w:r>
        <w:rPr>
          <w:color w:val="auto"/>
          <w:highlight w:val="white"/>
        </w:rPr>
        <w:t xml:space="preserve">ы</w:t>
      </w:r>
      <w:r>
        <w:rPr>
          <w:color w:val="auto"/>
          <w:highlight w:val="white"/>
        </w:rPr>
        <w:t xml:space="preserve">кам, имеющим по рабочей поверхности и боковой грани головки рельсов горизонтальных и вертикальных ступеней более 5 мм; несоблюдение гарантийных расстояний между рабочей гранью сердечника крестовины и рабочей гранью головки контррельса менее 1472 мм; наличи</w:t>
      </w:r>
      <w:r>
        <w:rPr>
          <w:color w:val="auto"/>
          <w:highlight w:val="white"/>
        </w:rPr>
        <w:t xml:space="preserve">и на стрелочных переводов уширения колеи более 1546 мм и сужения менее 1512 мм</w:t>
      </w:r>
      <w:r>
        <w:rPr>
          <w:color w:val="auto"/>
          <w:highlight w:val="white"/>
        </w:rPr>
        <w:t xml:space="preserve">;</w:t>
      </w:r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</w:rPr>
        <w:t xml:space="preserve">наличие на звеньевом пути зазоров между рельсом и подкладкой, при которых подошва рельса оказывается выше реборд подкладок с наружной стороны на 5 шпалах и более; </w:t>
      </w:r>
      <w:r>
        <w:rPr>
          <w:color w:val="auto"/>
          <w:highlight w:val="white"/>
        </w:rPr>
        <w:t xml:space="preserve">замыкания остряков стрелки при закладке между прижатым остряком и рамным рельсом шаблона толщиной 4 мм и более</w:t>
      </w:r>
      <w:r>
        <w:rPr>
          <w:color w:val="auto"/>
          <w:highlight w:val="white"/>
        </w:rPr>
        <w:t xml:space="preserve">;</w:t>
      </w:r>
      <w:r>
        <w:rPr>
          <w:color w:val="auto"/>
          <w:highlight w:val="white"/>
        </w:rPr>
      </w:r>
      <w:r/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</w:t>
      </w:r>
      <w:r>
        <w:rPr>
          <w:color w:val="auto"/>
          <w:highlight w:val="white"/>
        </w:rPr>
        <w:t xml:space="preserve">)</w:t>
      </w:r>
      <w:r>
        <w:rPr>
          <w:color w:val="auto"/>
          <w:highlight w:val="white"/>
        </w:rPr>
        <w:t xml:space="preserve"> несоблюдение требований содержания железнодорожных переездов владельцем инфраструктуры, выражающееся в отсутствии или недостаточности освещение железнодорожного переезда; отсутствии световой и звуковой сигнализации; ямочности дорожного покрытия между желе</w:t>
      </w:r>
      <w:r>
        <w:rPr>
          <w:color w:val="auto"/>
          <w:highlight w:val="white"/>
        </w:rPr>
        <w:t xml:space="preserve">знодорожными путями; отсутствии дорожных знаков движения «Однопутная», «Многопутная железная дорога» и знаков «Стоп»; отсутствии направляющих сигнальных столбиков;</w:t>
      </w:r>
      <w:r>
        <w:rPr>
          <w:color w:val="auto"/>
          <w:highlight w:val="white"/>
        </w:rPr>
        <w:t xml:space="preserve"> наличие ямочности дорожного покрытия между железнодорожными путями и внутри колеи; </w:t>
      </w:r>
      <w:r>
        <w:rPr>
          <w:color w:val="auto"/>
          <w:highlight w:val="white"/>
        </w:rPr>
        <w:t xml:space="preserve">наличие дефектности плит железобетонного настила; отсутствии окраски брусьев автоматических ш</w:t>
      </w:r>
      <w:r>
        <w:rPr>
          <w:color w:val="auto"/>
          <w:highlight w:val="white"/>
        </w:rPr>
        <w:t xml:space="preserve">л</w:t>
      </w:r>
      <w:r>
        <w:rPr>
          <w:color w:val="auto"/>
          <w:highlight w:val="white"/>
        </w:rPr>
        <w:t xml:space="preserve">агбаумов светоотражающей краской и наличия светоотражающих элементов; отсутствии указателей и предупредительных надписей на пешеходном переходе через железнодорожный переезд, а также установки стоек автоматических шлагбаумов на расстоянии менее 0,75 м от к</w:t>
      </w:r>
      <w:r>
        <w:rPr>
          <w:color w:val="auto"/>
          <w:highlight w:val="white"/>
        </w:rPr>
        <w:t xml:space="preserve">рая проезжей части автомобильной дороги;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</w:t>
      </w:r>
      <w:r>
        <w:rPr>
          <w:color w:val="auto"/>
          <w:highlight w:val="white"/>
        </w:rPr>
        <w:t xml:space="preserve">) отсутствие контроля со стороны владельца пути необщего пользовани</w:t>
      </w:r>
      <w:r>
        <w:rPr>
          <w:color w:val="auto"/>
          <w:highlight w:val="white"/>
        </w:rPr>
        <w:t xml:space="preserve">я за технической документацией и локальных нормативных актов на железнодорожные пути необщего пользования и поддержанием её в актуальном состоянии. Расхождение технической документации с фактическим обустройством железнодорожного пути необщего пользования;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</w:t>
      </w:r>
      <w:r>
        <w:rPr>
          <w:color w:val="auto"/>
          <w:highlight w:val="white"/>
        </w:rPr>
        <w:t xml:space="preserve">) несвоеврем</w:t>
      </w:r>
      <w:r>
        <w:rPr>
          <w:color w:val="auto"/>
          <w:highlight w:val="white"/>
        </w:rPr>
        <w:t xml:space="preserve">енное направление владельцами путей необщего пользования информации о транспортных происшествиях, произошедших на их путях, некачественное расследование владельцами путей необщего пользования сходов с рельс колесных пар железнодорожного подвижного состава.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4"/>
        <w:ind w:firstLine="652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Лицензирование на железнодорожном транспорте.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pStyle w:val="954"/>
        <w:ind w:firstLine="652"/>
        <w:jc w:val="both"/>
        <w:rPr>
          <w:szCs w:val="28"/>
          <w:highlight w:val="white"/>
        </w:rPr>
      </w:pPr>
      <w:r>
        <w:rPr>
          <w:highlight w:val="white"/>
        </w:rPr>
        <w:t xml:space="preserve">С </w:t>
      </w:r>
      <w:r>
        <w:rPr>
          <w:highlight w:val="white"/>
        </w:rPr>
        <w:t xml:space="preserve">14.03.2022 года </w:t>
      </w:r>
      <w:r>
        <w:rPr>
          <w:szCs w:val="28"/>
          <w:highlight w:val="white"/>
        </w:rPr>
        <w:t xml:space="preserve">осуществление погрузочно-разг</w:t>
      </w:r>
      <w:r>
        <w:rPr>
          <w:szCs w:val="28"/>
          <w:highlight w:val="white"/>
        </w:rPr>
        <w:t xml:space="preserve">рузочной деятельности применительно к опасным грузам на железнодорожном транспорте и деятельности по перевозке железнодорожным транспортом опасных грузов не требует получение лицензии. Лицо, планирующее осуществлять указанные виды деятельности, уведомляет </w:t>
      </w:r>
      <w:r>
        <w:rPr>
          <w:szCs w:val="28"/>
          <w:highlight w:val="white"/>
        </w:rPr>
        <w:t xml:space="preserve">Ространснадзор</w:t>
      </w:r>
      <w:r>
        <w:rPr>
          <w:szCs w:val="28"/>
          <w:highlight w:val="white"/>
        </w:rPr>
        <w:t xml:space="preserve"> о начале их осуществления в соответствии со статьей 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</w:t>
      </w:r>
      <w:r>
        <w:rPr>
          <w:szCs w:val="28"/>
          <w:highlight w:val="white"/>
        </w:rPr>
        <w:t xml:space="preserve">»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spacing w:line="240" w:lineRule="auto"/>
        <w:shd w:val="clear" w:color="auto" w:fill="auto"/>
        <w:rPr>
          <w:highlight w:val="white"/>
        </w:rPr>
      </w:pPr>
      <w:r>
        <w:rPr>
          <w:highlight w:val="white"/>
        </w:rPr>
        <w:t xml:space="preserve">С 31.05.2024 года Уведомление представляется юридическим лицом, индивидуальным предпринимателем в </w:t>
      </w:r>
      <w:r>
        <w:rPr>
          <w:highlight w:val="white"/>
        </w:rPr>
        <w:t xml:space="preserve">Ространснадзора</w:t>
      </w:r>
      <w:r>
        <w:rPr>
          <w:highlight w:val="white"/>
        </w:rPr>
        <w:t xml:space="preserve"> только посредством </w:t>
      </w:r>
      <w:hyperlink r:id="rId14" w:tooltip="https://www.gosuslugi.ru/" w:history="1">
        <w:r>
          <w:rPr>
            <w:highlight w:val="white"/>
          </w:rPr>
          <w:t xml:space="preserve">Единого портала</w:t>
        </w:r>
      </w:hyperlink>
      <w:r>
        <w:rPr>
          <w:highlight w:val="white"/>
        </w:rPr>
        <w:t xml:space="preserve"> государственных и муниципальных услуг. 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652"/>
        <w:jc w:val="both"/>
        <w:rPr>
          <w:szCs w:val="28"/>
          <w:highlight w:val="white"/>
          <w:u w:val="single"/>
        </w:rPr>
      </w:pPr>
      <w:r>
        <w:rPr>
          <w:szCs w:val="28"/>
          <w:highlight w:val="white"/>
          <w:u w:val="single"/>
        </w:rPr>
        <w:t xml:space="preserve">Перевозка опасных грузов на железнодорожном транспорте.</w:t>
      </w:r>
      <w:r>
        <w:rPr>
          <w:szCs w:val="28"/>
          <w:highlight w:val="white"/>
          <w:u w:val="single"/>
        </w:rPr>
      </w:r>
      <w:r>
        <w:rPr>
          <w:szCs w:val="28"/>
          <w:highlight w:val="white"/>
          <w:u w:val="single"/>
        </w:rPr>
      </w:r>
    </w:p>
    <w:p>
      <w:pPr>
        <w:pStyle w:val="954"/>
        <w:ind w:firstLine="652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Ежегодно в Управление поступает обращения о некачественно нанесенных знаках опасности грузоотправителями (частично отклеены, многослойное на несение знаков опасности). 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54"/>
        <w:ind w:firstLine="652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В соответствии с Правилами перевозки опасных грузов на каждую единицу железнодорожного подв</w:t>
      </w:r>
      <w:r>
        <w:rPr>
          <w:szCs w:val="28"/>
          <w:highlight w:val="white"/>
        </w:rPr>
        <w:t xml:space="preserve">ижного состава, в котором перевозятся опасные грузы, должны быть нанесены знаки опасности, которые должны сохраняться на подвижном составе на весь период перевозки. Не допускается частичная утрата (отклеивание) и полная утрата нанесенных знаков опасности.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54"/>
        <w:ind w:firstLine="652"/>
        <w:jc w:val="both"/>
        <w:rPr>
          <w:highlight w:val="none"/>
        </w:rPr>
      </w:pPr>
      <w:r>
        <w:rPr>
          <w:szCs w:val="28"/>
          <w:highlight w:val="white"/>
        </w:rPr>
        <w:t xml:space="preserve">Согласно разъяснениям </w:t>
      </w:r>
      <w:r>
        <w:rPr>
          <w:szCs w:val="28"/>
          <w:highlight w:val="white"/>
        </w:rPr>
        <w:t xml:space="preserve">Минтранса России (письмо от 05.08.2021г. №ДЧ/19198-ис) грузоотправителям рекомендуется использовать знаки опасности, изготовленные в соответствии с ГОСТ Р 57479-2017. Использование грузоотправителями знаков опасности не надлежащего качества, изготовленных </w:t>
      </w:r>
      <w:r>
        <w:rPr>
          <w:szCs w:val="28"/>
          <w:highlight w:val="white"/>
        </w:rPr>
        <w:t xml:space="preserve">не в соответствии с ГОСТ Р 57479-2017 приводит к частичной или полной утрате опасных знаков, что недопустимо.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652"/>
        <w:jc w:val="both"/>
        <w:rPr>
          <w:highlight w:val="white"/>
        </w:rPr>
      </w:pPr>
      <w:r>
        <w:rPr>
          <w:szCs w:val="28"/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3.2 </w:t>
      </w:r>
      <w:r>
        <w:rPr>
          <w:b/>
          <w:color w:val="auto"/>
          <w:highlight w:val="white"/>
        </w:rPr>
        <w:t xml:space="preserve">Профилактическая работа.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51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51"/>
        <w:ind w:left="0" w:firstLine="709"/>
        <w:spacing w:line="240" w:lineRule="auto"/>
        <w:rPr>
          <w:highlight w:val="white"/>
        </w:rPr>
      </w:pPr>
      <w:r>
        <w:rPr>
          <w:highlight w:val="white"/>
        </w:rPr>
        <w:t xml:space="preserve">За 8 месяцев 2025 г. осуществлено 1168 консультирований</w:t>
      </w:r>
      <w:r>
        <w:rPr>
          <w:highlight w:val="white"/>
        </w:rPr>
        <w:t xml:space="preserve"> контролируемых лиц по вопросам осуществления лицензирования и лицензионного контроля в области железнодорожного транспорта, обеспечения безопасности движения на путях общего и необщего пользования, пожарной безопасности на железнодорожном транспорте и др.</w:t>
      </w:r>
      <w:r>
        <w:rPr>
          <w:highlight w:val="white"/>
        </w:rPr>
      </w:r>
      <w:r>
        <w:rPr>
          <w:highlight w:val="white"/>
        </w:rPr>
      </w:r>
    </w:p>
    <w:p>
      <w:pPr>
        <w:pStyle w:val="951"/>
        <w:ind w:left="0" w:firstLine="709"/>
        <w:spacing w:line="240" w:lineRule="auto"/>
        <w:rPr>
          <w:highlight w:val="none"/>
        </w:rPr>
      </w:pPr>
      <w:r>
        <w:rPr>
          <w:highlight w:val="white"/>
        </w:rPr>
        <w:t xml:space="preserve">Проведён один профилактичес</w:t>
      </w:r>
      <w:r>
        <w:rPr>
          <w:highlight w:val="white"/>
        </w:rPr>
        <w:t xml:space="preserve">кий визит по инициати</w:t>
      </w:r>
      <w:r>
        <w:rPr>
          <w:highlight w:val="white"/>
        </w:rPr>
        <w:t xml:space="preserve">ве контролируемого лица (ДНР). Важно отметить, что обязательные профилактические визиты на текущий момент не проводятся, т.к. не внесены изменения в Положение о виде контроля после вступления в силу с 01.01.2025 года изменений в Федеральный закон № 248-ФЗ.</w:t>
      </w:r>
      <w:r>
        <w:rPr>
          <w:highlight w:val="none"/>
        </w:rPr>
      </w:r>
      <w:r>
        <w:rPr>
          <w:highlight w:val="none"/>
        </w:rPr>
      </w:r>
    </w:p>
    <w:p>
      <w:pPr>
        <w:pStyle w:val="951"/>
        <w:ind w:left="0" w:firstLine="709"/>
        <w:spacing w:line="240" w:lineRule="auto"/>
      </w:pPr>
      <w:r>
        <w:rPr>
          <w:highlight w:val="none"/>
        </w:rPr>
        <w:t xml:space="preserve">С 05.08.2024 года реализован функционал записи на профилактический визит и консультирование через портал Госуслуг.</w:t>
      </w:r>
      <w:r>
        <w:rPr>
          <w:highlight w:val="none"/>
        </w:rPr>
      </w:r>
      <w:r/>
    </w:p>
    <w:p>
      <w:pPr>
        <w:pStyle w:val="951"/>
        <w:ind w:left="0" w:firstLine="709"/>
        <w:spacing w:line="240" w:lineRule="auto"/>
        <w:rPr>
          <w:highlight w:val="white"/>
        </w:rPr>
      </w:pPr>
      <w:r>
        <w:rPr>
          <w:highlight w:val="none"/>
        </w:rPr>
        <w:t xml:space="preserve">Согласно ФЗ-248, статья 52.2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предпринимательства.</w:t>
      </w:r>
      <w:r>
        <w:rPr>
          <w:highlight w:val="white"/>
        </w:rPr>
      </w:r>
      <w:r>
        <w:rPr>
          <w:highlight w:val="white"/>
        </w:rPr>
      </w:r>
    </w:p>
    <w:p>
      <w:pPr>
        <w:pStyle w:val="951"/>
        <w:ind w:left="0" w:firstLine="709"/>
        <w:spacing w:line="240" w:lineRule="auto"/>
        <w:rPr>
          <w:highlight w:val="white"/>
        </w:rPr>
      </w:pPr>
      <w:r>
        <w:rPr>
          <w:highlight w:val="white"/>
        </w:rPr>
        <w:t xml:space="preserve">Руководителям предприятий всего объявлено </w:t>
      </w:r>
      <w:r>
        <w:rPr>
          <w:highlight w:val="white"/>
        </w:rPr>
        <w:t xml:space="preserve">633 </w:t>
      </w:r>
      <w:r>
        <w:rPr>
          <w:highlight w:val="white"/>
        </w:rPr>
        <w:t xml:space="preserve">предостережения</w:t>
      </w:r>
      <w:r>
        <w:rPr>
          <w:highlight w:val="white"/>
        </w:rPr>
        <w:t xml:space="preserve"> о недопустимости нарушения обязательных требований.</w:t>
      </w:r>
      <w:r>
        <w:rPr>
          <w:highlight w:val="white"/>
        </w:rPr>
      </w:r>
      <w:r>
        <w:rPr>
          <w:highlight w:val="white"/>
        </w:rPr>
      </w:r>
    </w:p>
    <w:p>
      <w:pPr>
        <w:pStyle w:val="951"/>
        <w:ind w:left="0" w:firstLine="709"/>
        <w:spacing w:line="240" w:lineRule="auto"/>
        <w:shd w:val="clear" w:color="auto" w:fill="auto"/>
        <w:rPr>
          <w:bCs/>
          <w:highlight w:val="white"/>
        </w:rPr>
      </w:pPr>
      <w:r>
        <w:rPr>
          <w:bCs/>
          <w:highlight w:val="white"/>
        </w:rPr>
        <w:t xml:space="preserve">Внесено 43 представления</w:t>
      </w:r>
      <w:r>
        <w:rPr>
          <w:highlight w:val="white"/>
        </w:rPr>
        <w:t xml:space="preserve"> об устранении причин и условий, способствовавших совершению административного правонарушения</w:t>
      </w:r>
      <w:r>
        <w:rPr>
          <w:bCs/>
          <w:highlight w:val="white"/>
        </w:rPr>
        <w:t xml:space="preserve">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951"/>
        <w:ind w:left="0" w:firstLine="709"/>
        <w:spacing w:line="240" w:lineRule="auto"/>
        <w:rPr>
          <w:highlight w:val="white"/>
        </w:rPr>
      </w:pPr>
      <w:r>
        <w:rPr>
          <w:highlight w:val="white"/>
        </w:rPr>
        <w:t xml:space="preserve">Контролируемым лицам направлено 412 информационных письма о фактах транспортных происшествий.</w:t>
      </w:r>
      <w:r>
        <w:rPr>
          <w:highlight w:val="white"/>
        </w:rPr>
      </w:r>
      <w:r>
        <w:rPr>
          <w:highlight w:val="white"/>
        </w:rPr>
      </w:r>
    </w:p>
    <w:p>
      <w:pPr>
        <w:pStyle w:val="951"/>
        <w:ind w:left="0" w:firstLine="709"/>
        <w:spacing w:line="240" w:lineRule="auto"/>
        <w:rPr>
          <w:highlight w:val="white"/>
        </w:rPr>
      </w:pPr>
      <w:r>
        <w:rPr>
          <w:highlight w:val="white"/>
        </w:rPr>
        <w:t xml:space="preserve">За 8 месяцев 2025 г. в СМИ (телеграмм-канал) опубликовано 4 публикации в газете «Железные дороги Новороссии».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spacing w:line="240" w:lineRule="auto"/>
        <w:shd w:val="clear" w:color="auto" w:fill="auto"/>
        <w:tabs>
          <w:tab w:val="left" w:pos="1134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3.3 </w:t>
      </w:r>
      <w:r>
        <w:rPr>
          <w:b/>
          <w:color w:val="auto"/>
          <w:highlight w:val="white"/>
        </w:rPr>
        <w:t xml:space="preserve">Административная практика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51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  <w14:ligatures w14:val="none"/>
        </w:rPr>
      </w:pPr>
      <w:r>
        <w:rPr>
          <w:color w:val="auto"/>
          <w:highlight w:val="white"/>
        </w:rPr>
      </w:r>
      <w:bookmarkStart w:id="4" w:name="_Hlk195128628"/>
      <w:r>
        <w:rPr>
          <w:color w:val="auto"/>
          <w:highlight w:val="white"/>
        </w:rPr>
        <w:t xml:space="preserve">За 8 месяцев 2025 г. должностными лицами МТУ Ространснадзора по ЮФО рассмотрено 43 дела об административных правонарушениях, все дела были получено из транспортной прокуратуры.</w:t>
      </w:r>
      <w:r>
        <w:rPr>
          <w:color w:val="auto"/>
          <w:highlight w:val="white"/>
          <w14:ligatures w14:val="none"/>
        </w:rPr>
      </w:r>
      <w:r>
        <w:rPr>
          <w:color w:val="auto"/>
          <w:highlight w:val="white"/>
          <w14:ligatures w14:val="non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  <w14:ligatures w14:val="none"/>
        </w:rPr>
      </w:pPr>
      <w:r>
        <w:rPr>
          <w:color w:val="auto"/>
          <w:highlight w:val="white"/>
        </w:rPr>
        <w:t xml:space="preserve">За нарушение правил безопасности движения и эксплуатации железнодорожного тран</w:t>
      </w:r>
      <w:r>
        <w:rPr>
          <w:color w:val="auto"/>
          <w:highlight w:val="white"/>
        </w:rPr>
        <w:t xml:space="preserve">спорта на железнодорожных путях общего пользования, железнодорожных путях необщего пользования по ч. 6 ст.11.1 КоАП РФ привлечено к административной ответственности 43 должностных лица, сумма наложенных штрафов составила 44,9 тыс. руб.</w:t>
      </w:r>
      <w:r>
        <w:rPr>
          <w:color w:val="auto"/>
          <w:highlight w:val="white"/>
          <w14:ligatures w14:val="none"/>
        </w:rPr>
      </w:r>
      <w:r>
        <w:rPr>
          <w:color w:val="auto"/>
          <w:highlight w:val="white"/>
          <w14:ligatures w14:val="non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  <w14:ligatures w14:val="none"/>
        </w:rPr>
      </w:pPr>
      <w:r>
        <w:rPr>
          <w:color w:val="auto"/>
          <w:highlight w:val="white"/>
        </w:rPr>
        <w:t xml:space="preserve">Сумма поступивших в бюджет штрафов соста</w:t>
      </w:r>
      <w:r>
        <w:rPr>
          <w:color w:val="auto"/>
          <w:highlight w:val="white"/>
        </w:rPr>
        <w:t xml:space="preserve">в</w:t>
      </w:r>
      <w:r>
        <w:rPr>
          <w:color w:val="auto"/>
          <w:highlight w:val="white"/>
        </w:rPr>
        <w:t xml:space="preserve">ила 24,05 тыс. руб. В размере половины суммы наложенного административного штрафа в соответствии с ч.1.3-3 ст.32.2 КоАП РФ было уплачено 43 административных штрафа (сумма выпадающих доходов по упомянутым административным штрафам составила 20,85 тыс. руб.).</w:t>
      </w:r>
      <w:bookmarkEnd w:id="4"/>
      <w:r>
        <w:rPr>
          <w:color w:val="auto"/>
          <w:highlight w:val="white"/>
          <w14:ligatures w14:val="none"/>
        </w:rPr>
      </w:r>
      <w:r>
        <w:rPr>
          <w:color w:val="auto"/>
          <w:highlight w:val="white"/>
          <w14:ligatures w14:val="none"/>
        </w:rPr>
      </w:r>
    </w:p>
    <w:p>
      <w:pPr>
        <w:ind w:left="652" w:firstLine="0"/>
        <w:jc w:val="center"/>
        <w:spacing w:line="240" w:lineRule="auto"/>
        <w:shd w:val="clear" w:color="auto" w:fill="auto"/>
        <w:rPr>
          <w:b/>
          <w:bCs/>
          <w:color w:val="auto"/>
          <w:highlight w:val="none"/>
          <w:u w:val="none"/>
        </w:rPr>
      </w:pPr>
      <w:r>
        <w:rPr>
          <w:b/>
          <w:color w:val="auto"/>
          <w:highlight w:val="white"/>
          <w:u w:val="none"/>
        </w:rPr>
        <w:t xml:space="preserve">4.</w:t>
      </w:r>
      <w:r>
        <w:rPr>
          <w:b/>
          <w:color w:val="auto"/>
          <w:highlight w:val="white"/>
          <w:u w:val="none"/>
        </w:rPr>
        <w:t xml:space="preserve"> </w:t>
      </w:r>
      <w:r>
        <w:rPr>
          <w:b/>
          <w:color w:val="auto"/>
          <w:highlight w:val="white"/>
          <w:u w:val="none"/>
        </w:rPr>
        <w:t xml:space="preserve">Состояние безопасности движения</w:t>
      </w:r>
      <w:r>
        <w:rPr>
          <w:b/>
          <w:bCs/>
          <w:color w:val="auto"/>
          <w:highlight w:val="none"/>
          <w:u w:val="none"/>
        </w:rPr>
      </w:r>
      <w:r>
        <w:rPr>
          <w:b/>
          <w:bCs/>
          <w:color w:val="auto"/>
          <w:highlight w:val="none"/>
          <w:u w:val="none"/>
        </w:rPr>
      </w:r>
    </w:p>
    <w:p>
      <w:pPr>
        <w:ind w:left="652" w:firstLine="0"/>
        <w:jc w:val="center"/>
        <w:spacing w:line="240" w:lineRule="auto"/>
        <w:shd w:val="clear" w:color="auto" w:fill="auto"/>
        <w:rPr>
          <w:b/>
          <w:bCs/>
          <w:color w:val="auto"/>
          <w:highlight w:val="none"/>
          <w:u w:val="none"/>
        </w:rPr>
      </w:pPr>
      <w:r>
        <w:rPr>
          <w:b/>
          <w:color w:val="auto"/>
          <w:highlight w:val="none"/>
          <w:u w:val="none"/>
        </w:rPr>
      </w:r>
      <w:r>
        <w:rPr>
          <w:b/>
          <w:color w:val="auto"/>
          <w:highlight w:val="none"/>
          <w:u w:val="none"/>
        </w:rPr>
      </w:r>
      <w:r>
        <w:rPr>
          <w:b/>
          <w:bCs/>
          <w:color w:val="auto"/>
          <w:highlight w:val="none"/>
          <w:u w:val="none"/>
        </w:rPr>
      </w:r>
    </w:p>
    <w:p>
      <w:pPr>
        <w:pStyle w:val="886"/>
        <w:contextualSpacing w:val="0"/>
        <w:ind w:left="0" w:firstLine="708"/>
        <w:jc w:val="both"/>
        <w:spacing w:before="0" w:after="0" w:line="240" w:lineRule="auto"/>
        <w:rPr>
          <w:color w:val="000000" w:themeColor="text1"/>
        </w:rPr>
        <w:suppressLineNumbers w:val="0"/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За 9</w:t>
      </w:r>
      <w:r>
        <w:rPr>
          <w:color w:val="000000" w:themeColor="text1"/>
        </w:rPr>
        <w:t xml:space="preserve"> месяцев 2025 года на железнодорожных путях необщего пользования</w:t>
      </w:r>
      <w:r>
        <w:rPr>
          <w:color w:val="000000" w:themeColor="text1"/>
        </w:rPr>
        <w:t xml:space="preserve"> допущен </w:t>
      </w:r>
      <w:r>
        <w:rPr>
          <w:color w:val="000000" w:themeColor="text1"/>
        </w:rPr>
        <w:t xml:space="preserve">1 случай столкновения железнодорожного подвижного состава с другим составом и 8 случаев схода подвижного состава на железнодорожных путях необщего пользования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left="0" w:firstLine="708"/>
        <w:jc w:val="both"/>
        <w:spacing w:before="0" w:after="0" w:line="240" w:lineRule="auto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Важно отметить обстоятельства, которые привели к сходам железнодорожного подвижного состава на железнодорожных путях необщего пользования: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eastAsia="Calibri"/>
          <w:b/>
          <w:bCs/>
          <w:sz w:val="28"/>
          <w:szCs w:val="28"/>
          <w:highlight w:val="none"/>
        </w:rPr>
        <w:suppressLineNumbers w:val="0"/>
      </w:pPr>
      <w:r>
        <w:rPr>
          <w:rFonts w:eastAsia="Calibri"/>
          <w:sz w:val="28"/>
          <w:szCs w:val="28"/>
          <w:highlight w:val="none"/>
          <w:lang w:eastAsia="en-US"/>
        </w:rPr>
        <w:t xml:space="preserve">-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08 января 2025 года в 18 часов 15 минут при выполнении маневровой работы по станции Сортировочная, а именно следования на участок гаражей размораживания группы из 5-и груженых полувагонов, локомотивом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ТЭМ2 - № 9272 под управлением машиниста тепловоза Анищенко А.Н. в со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ставе 20 осей, при осаживании состава на путь № 5, на стрелочном переводе № 19 на участке левого рамного рельса с остряком, допущен сход с рельс третьего с головы маневрового состава груженого полувагона №61338620 двумя осями на скорости движения не б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олее 5 км/ч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 П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ричиной схода подвижного состава явилось уширение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рельсовой колеи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более 1548 мм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Случай учтен за ООО «ЮГМК Донецк» Филиал № 2 «ЕМЗ»;</w:t>
      </w:r>
      <w:r>
        <w:rPr>
          <w:rFonts w:eastAsia="Calibri"/>
          <w:b/>
          <w:bCs/>
          <w:sz w:val="28"/>
          <w:szCs w:val="28"/>
          <w:highlight w:val="none"/>
        </w:rPr>
      </w:r>
      <w:r>
        <w:rPr>
          <w:rFonts w:eastAsia="Calibri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eastAsia="Calibri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Calibri"/>
          <w:sz w:val="28"/>
          <w:szCs w:val="28"/>
          <w:highlight w:val="none"/>
          <w:lang w:eastAsia="en-US"/>
        </w:rPr>
        <w:t xml:space="preserve">- 08 января 2025года в 14 часов 30 минут при следовании поезда (локомотив ТЭМ 2УМ № 502, в составе 8 груженных вагонов) под управлением локомотивной бригады в составе машиниста тепловоза Лесникова В.Г., помощника машиниста тепловоза Крусира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Е.Г. по перегону ш. «им. Н.П.Баракова» - станция Узловая произошел толчок. Машинист тепловоза произвел экстренное торможение для остановки поезда.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При осмотре железнодорожного состава, установлен сход с рельсов 7-ми вагонов.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Причиной схода подвижного состава явилось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неудовлетворительное состояние ж.д. пути, в части наличия кустовой гнилости шпал (куст из 7-ми шпал), чем нарушены требования п.п. 41, 45 Правил технической эксплуатации железных дорог Российской Федерации, утв. приказом Минтранса РФ от 23.06.2022 № 250. </w:t>
      </w:r>
      <w:r>
        <w:rPr>
          <w:rFonts w:eastAsia="Calibri"/>
          <w:b/>
          <w:bCs/>
          <w:color w:val="000000" w:themeColor="text1"/>
          <w:sz w:val="28"/>
          <w:szCs w:val="28"/>
          <w:highlight w:val="none"/>
          <w:lang w:eastAsia="en-US"/>
        </w:rPr>
        <w:t xml:space="preserve">Случай учтен за ООО</w:t>
      </w:r>
      <w:r>
        <w:rPr>
          <w:rFonts w:eastAsia="Calibri"/>
          <w:b/>
          <w:bCs/>
          <w:color w:val="000000" w:themeColor="text1"/>
          <w:sz w:val="28"/>
          <w:szCs w:val="28"/>
          <w:highlight w:val="none"/>
          <w:lang w:eastAsia="en-US"/>
        </w:rPr>
        <w:t xml:space="preserve"> «Торговый Дом» Донские Угли»;</w:t>
      </w:r>
      <w:r>
        <w:rPr>
          <w:rFonts w:eastAsia="Calibri"/>
          <w:b/>
          <w:bCs/>
          <w:color w:val="000000" w:themeColor="text1"/>
          <w:sz w:val="28"/>
          <w:szCs w:val="28"/>
          <w:highlight w:val="none"/>
        </w:rPr>
      </w:r>
      <w:r>
        <w:rPr>
          <w:rFonts w:eastAsia="Calibri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b/>
          <w:bCs/>
        </w:rPr>
        <w:suppressLineNumbers w:val="0"/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  <w:t xml:space="preserve">-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15 января 2025 года в 08 часов 20 минут при выполнении маневровой работы по станции Конвертерная, а именно во время следования на весовой путь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№7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маневрового состава из б-и груженных полувагонов локомотивом TГM4 № 2626 под управлением машиниста тепловоза Горовой М.Ю., в составе 24 осей, при проследовании стрелочного перевода №102 допущен сход с рельс третьего с головы маневрового состава груженного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полувагона №60462652 четырьмя осями на скорости движения не более 5 км\час. П</w:t>
      </w:r>
      <w:r>
        <w:t xml:space="preserve">ричиной схода подвижного состава явилось </w:t>
      </w:r>
      <w:r>
        <w:t xml:space="preserve">уширение колеи более 1548 мм, </w:t>
      </w:r>
      <w:r>
        <w:rPr>
          <w:highlight w:val="none"/>
        </w:rPr>
        <w:t xml:space="preserve">чем нарушены </w:t>
      </w:r>
      <w:r>
        <w:rPr>
          <w:highlight w:val="none"/>
        </w:rPr>
        <w:t xml:space="preserve">требования</w:t>
      </w:r>
      <w:r>
        <w:rPr>
          <w:highlight w:val="none"/>
        </w:rPr>
        <w:t xml:space="preserve"> п.п. 41, 45 </w:t>
      </w:r>
      <w:r>
        <w:rPr>
          <w:highlight w:val="none"/>
        </w:rPr>
        <w:t xml:space="preserve">Правил технической эксплуатации железных дорог Российской Федерации, утв. приказом Минтранса РФ от 23.06.2022 № 250. </w:t>
      </w:r>
      <w:r>
        <w:rPr>
          <w:b/>
          <w:bCs/>
          <w:highlight w:val="none"/>
        </w:rPr>
        <w:t xml:space="preserve">Случай учтен за ООО «ЮГМК Донецк» Филиал № 2 «ЕМЗ»;</w:t>
      </w:r>
      <w:r>
        <w:rPr>
          <w:b/>
          <w:bCs/>
        </w:rPr>
      </w:r>
      <w:r>
        <w:rPr>
          <w:b/>
          <w:bCs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highlight w:val="white"/>
        </w:rPr>
        <w:t xml:space="preserve">- 2</w:t>
      </w:r>
      <w:r>
        <w:rPr>
          <w:highlight w:val="white"/>
        </w:rPr>
        <w:t xml:space="preserve"> </w:t>
      </w:r>
      <w:r>
        <w:rPr>
          <w:highlight w:val="white"/>
        </w:rPr>
        <w:t xml:space="preserve">марта 2025 года в 17 часов 10 минут при выполнении маневровой работы по станции Сортировочная, а именно во время формирования состава поезда для вывоза на станцию Енакиево на 16-м тупике верхнего парка 55 груженных полувагонов локомотивом ТЭМ7А № 0498 под </w:t>
      </w:r>
      <w:r>
        <w:rPr>
          <w:highlight w:val="white"/>
        </w:rPr>
        <w:t xml:space="preserve">управлением машиниста тепловоза Толкач Г.П., при осаживании вагонов в тупик допущен выезд 2-х хвостовых вагонов №№ 60275955, 55293310 за пределы полезной длины пути с наездом на насыпную тупиковую призму. П</w:t>
      </w:r>
      <w:r>
        <w:rPr>
          <w:highlight w:val="white"/>
        </w:rPr>
        <w:t xml:space="preserve">ричиной схода подвижного состава явилось</w:t>
      </w:r>
      <w:r>
        <w:rPr>
          <w:highlight w:val="white"/>
        </w:rPr>
        <w:t xml:space="preserve"> несоблюдение работниками </w:t>
      </w:r>
      <w:r>
        <w:rPr>
          <w:highlight w:val="white"/>
        </w:rPr>
        <w:t xml:space="preserve">участвовавших в производстве маневров, требований </w:t>
      </w:r>
      <w:r>
        <w:rPr>
          <w:highlight w:val="white"/>
        </w:rPr>
        <w:t xml:space="preserve">порядка организации маневровой работы, а именно: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омощник машиниста тепловоза Шкиренко М.А. не находился в месте, откуда обеспечивается лучшая видимость маршрута передвижения маневрирующего состава при движении по 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ционным путям вагонами вперёд;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.о. диспетчера станционного станции Сортировочная Самусенко Л.С. не убедилась с помощью средств радиосвязи в правильном восприятии указаний на маневровую работу машинистом теплово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ТЭМ7А №498; 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ашинист тепловоза Толкач Г.П. не повторил с помощью средств радиосвязи полученное указание от диспетчера поездного, чем не убедился в правильном восприятии по радиосвяз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плана маневровых работ, а так-же не проконтролирова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 место нахождения помощника машиниста тепловоза, который не сопровождал маневровый состава движущийся вагонами вперед, чем нарушены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требования Приложения № 10 к Инструкции по организации движения поездов и маневровой работы на железнодорожном транспорте РФ, утв. приказом Минтранса РФ от 23.06.2022 г. № 250 «Об утверждении Правил технической эксплуатации».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Случай учтен за ООО «ЮГМК Донецк» Филиал № 2 «ЕМЗ»;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b/>
          <w:bCs/>
          <w:highlight w:val="none"/>
        </w:rPr>
        <w:suppressLineNumbers w:val="0"/>
      </w:pPr>
      <w:r>
        <w:rPr>
          <w:highlight w:val="none"/>
        </w:rPr>
        <w:t xml:space="preserve">- </w:t>
      </w:r>
      <w:r>
        <w:rPr>
          <w:highlight w:val="none"/>
        </w:rPr>
        <w:t xml:space="preserve">1</w:t>
      </w:r>
      <w:r>
        <w:rPr>
          <w:highlight w:val="none"/>
        </w:rPr>
        <w:t xml:space="preserve">8 марта 2025 года в 09 часов 25 минут на железнодорожном пути необщего пользования, при выполнении маневровой работы локомотивом ЧМЭ-3 принадлежности к станции Горловка ФГУП «Железные дороги Новоросии», в составе из 10-и груженых полувагонов, при проследов</w:t>
      </w:r>
      <w:r>
        <w:rPr>
          <w:highlight w:val="none"/>
        </w:rPr>
        <w:t xml:space="preserve">а</w:t>
      </w:r>
      <w:r>
        <w:rPr>
          <w:highlight w:val="none"/>
        </w:rPr>
        <w:t xml:space="preserve">нии на перегоне между станциями Горловка Донецкого филиала ФГУП «Железные дороги Новоросии» - Весовая Филиала № 1 ООО «Хим Стил Инвест» за стрелочным переводом № 6, допущен сход с рельс 3-х полувагонов (8, 9 и 10-го по ходу движения) №№ 56816457, 54195078,</w:t>
      </w:r>
      <w:r>
        <w:rPr>
          <w:highlight w:val="none"/>
        </w:rPr>
        <w:t xml:space="preserve"> 55566053. П</w:t>
      </w:r>
      <w:r>
        <w:rPr>
          <w:highlight w:val="none"/>
        </w:rPr>
        <w:t xml:space="preserve">ричиной схода подвижного состава явилось</w:t>
      </w:r>
      <w:r>
        <w:rPr>
          <w:highlight w:val="none"/>
        </w:rPr>
        <w:t xml:space="preserve"> наличие на перегоне между станциями Горловка-Весовая за стрелочным переводом № 6, выхода из реборд подкладок подошвы рельса на 10 шпалах и уширения колеи 1570 мм</w:t>
      </w:r>
      <w:r>
        <w:rPr>
          <w:highlight w:val="none"/>
        </w:rPr>
        <w:t xml:space="preserve">, чем нарушены требования п.п. 41, 45, 68 Правил технической эксплуатации железных дорог Российской Федерации, утв. приказом Минтранса РФ от 23.06.2022 № 250. </w:t>
      </w:r>
      <w:r>
        <w:rPr>
          <w:b/>
          <w:bCs/>
          <w:highlight w:val="none"/>
        </w:rPr>
        <w:t xml:space="preserve">Случай учтен за </w:t>
      </w:r>
      <w:r>
        <w:rPr>
          <w:b/>
          <w:bCs/>
          <w:highlight w:val="none"/>
        </w:rPr>
        <w:t xml:space="preserve">ООО «Хим Стил Инвест» </w:t>
      </w:r>
      <w:r>
        <w:rPr>
          <w:b/>
          <w:bCs/>
          <w:highlight w:val="none"/>
        </w:rPr>
        <w:t xml:space="preserve">Филиал № 1;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b/>
          <w:bCs/>
          <w:highlight w:val="none"/>
        </w:rPr>
        <w:suppressLineNumbers w:val="0"/>
      </w:pPr>
      <w:r>
        <w:rPr>
          <w:highlight w:val="none"/>
        </w:rPr>
        <w:t xml:space="preserve">- </w:t>
      </w:r>
      <w:r>
        <w:rPr>
          <w:highlight w:val="none"/>
        </w:rPr>
        <w:t xml:space="preserve">2</w:t>
      </w:r>
      <w:r>
        <w:rPr>
          <w:highlight w:val="none"/>
        </w:rPr>
        <w:t xml:space="preserve">6 марта 2025 года в 10 часов 50 минут на железнодорожном пути необщего пользования, при выполнении маневровой работы локомотивом ЧМЭ-3 принадлежности к станции Горловка ФГУП «Железные дороги Новоросии», в составе из 10-и груженых полувагонов, при проследов</w:t>
      </w:r>
      <w:r>
        <w:rPr>
          <w:highlight w:val="none"/>
        </w:rPr>
        <w:t xml:space="preserve">ании на перегоне между станциями Горловка Донецкого филиала ФГУП «Железные дороги Новоросии» - Весовая Филиала № 1 ООО «Хим Стил Инвест», допущен сход с рельс одного полувагона № 52235371. П</w:t>
      </w:r>
      <w:r>
        <w:rPr>
          <w:highlight w:val="none"/>
        </w:rPr>
        <w:t xml:space="preserve">ричиной схода подвижного состава явилось наличие</w:t>
      </w:r>
      <w:r>
        <w:rPr>
          <w:highlight w:val="none"/>
        </w:rPr>
        <w:t xml:space="preserve"> на перегоне между станциями</w:t>
      </w:r>
      <w:r>
        <w:rPr>
          <w:highlight w:val="none"/>
        </w:rPr>
        <w:t xml:space="preserve"> Горловка-Весовая уширения колеи более 1548 мм,</w:t>
      </w:r>
      <w:r>
        <w:rPr>
          <w:highlight w:val="none"/>
        </w:rPr>
        <w:t xml:space="preserve"> чем нарушены требования п.п. 41, 45 Правил технической эксплуатации железных дорог Российской Федерации, утв. приказом Минтранса РФ от 23.06.2022 № 250. </w:t>
      </w:r>
      <w:r>
        <w:rPr>
          <w:b/>
          <w:bCs/>
          <w:highlight w:val="none"/>
        </w:rPr>
        <w:t xml:space="preserve">Случай учтен за ООО «Хим Стил Инвест» Филиал № 1;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b/>
          <w:bCs/>
        </w:rPr>
        <w:suppressLineNumbers w:val="0"/>
      </w:pPr>
      <w:r>
        <w:rPr>
          <w:highlight w:val="none"/>
        </w:rPr>
      </w:r>
      <w:r>
        <w:rPr>
          <w:highlight w:val="none"/>
        </w:rPr>
        <w:t xml:space="preserve">- </w:t>
      </w:r>
      <w:r>
        <w:rPr>
          <w:highlight w:val="none"/>
        </w:rPr>
        <w:t xml:space="preserve">14</w:t>
      </w:r>
      <w:r>
        <w:rPr>
          <w:highlight w:val="none"/>
        </w:rPr>
        <w:t xml:space="preserve"> апреля 2025 года в 04 часа 20 минут при выполнении маневровой работы по станции Сортировочная, а именно во время формирования состава поезда для отправления на станцию Восток на пути №5 среднего парка 13 порожних полувагонов локомотивом ТЭМ7А № 0498 под у</w:t>
      </w:r>
      <w:r>
        <w:rPr>
          <w:highlight w:val="none"/>
        </w:rPr>
        <w:t xml:space="preserve">правление</w:t>
      </w:r>
      <w:r>
        <w:rPr>
          <w:highlight w:val="none"/>
        </w:rPr>
        <w:t xml:space="preserve">м машиниста тепловоза Серенко Л.И. в составе 52 осей, при оставлении вагонов без локомотива на уклоне 11,3 промилле., допущено самопроизвольное движение вагонов по направлению СП № З2 с дальнейшим уходом неуправляемого подвижного состава на Заводской перег</w:t>
      </w:r>
      <w:r>
        <w:rPr>
          <w:highlight w:val="none"/>
        </w:rPr>
        <w:t xml:space="preserve">он в направлении станции Восток, далее через пост Шлаковый на станцию Доменная с последующим столкновением на пути № 11 станции Доменная с 2-мя платформами собственности Филиала № 2 «ЕМЗ» ООО «ЮГМК Донецк». П</w:t>
      </w:r>
      <w:r>
        <w:rPr>
          <w:highlight w:val="none"/>
        </w:rPr>
        <w:t xml:space="preserve">ричиной схода подвижного состава явилось</w:t>
      </w:r>
      <w:r>
        <w:rPr>
          <w:highlight w:val="none"/>
        </w:rPr>
        <w:t xml:space="preserve">: н</w:t>
      </w:r>
      <w:r>
        <w:rPr>
          <w:highlight w:val="none"/>
        </w:rPr>
        <w:t xml:space="preserve">е исполнение должностных обязанностей локомотивной бригадой, в части правильности выполнения маневровых работ по закреплению подвижного состава на путях станции, в соответствии с требованиями TPA станции Сортировочная; н</w:t>
      </w:r>
      <w:r>
        <w:rPr>
          <w:highlight w:val="none"/>
        </w:rPr>
        <w:t xml:space="preserve">е исполнение должностных обязанностей диспетчера станционного станции Сортировочная, в части контроля над подчинённым персоналом при выполнении маневровых работ на станции Сортировочная, чем были нарушены </w:t>
      </w:r>
      <w:r>
        <w:rPr>
          <w:highlight w:val="none"/>
        </w:rPr>
        <w:t xml:space="preserve">требования Приложения № 10 к Инструкции по организации движения поездов и маневровой работы на железнодорожном транспорте РФ, утв. п</w:t>
      </w:r>
      <w:r>
        <w:rPr>
          <w:highlight w:val="none"/>
        </w:rPr>
        <w:t xml:space="preserve">риказом Минтранса РФ от 23.06.2022 г. № 250 «Об утверждении Правил технической эксплуатации».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  <w:t xml:space="preserve">Случай учтен за ООО «ЮГМК Донецк» Филиал № 2 «ЕМЗ»;</w:t>
      </w:r>
      <w:r>
        <w:rPr>
          <w:b/>
          <w:bCs/>
        </w:rPr>
      </w:r>
      <w:r>
        <w:rPr>
          <w:b/>
          <w:bCs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b/>
          <w:bCs/>
        </w:rPr>
        <w:suppressLineNumbers w:val="0"/>
      </w:pPr>
      <w:r>
        <w:rPr>
          <w:highlight w:val="none"/>
        </w:rPr>
        <w:t xml:space="preserve">- 15 апреля 2025г. в 17 часов 00 мин. по станции Гвардейская при выполнения маневровой работы тепловозом ТЭМ2 № 6003 </w:t>
      </w:r>
      <w:r>
        <w:rPr>
          <w:highlight w:val="none"/>
        </w:rPr>
        <w:t xml:space="preserve">под управлением машиниста Хляна С.Ф., при перестановке двух груженых полувагонов с третьего пути на первый путь на стрелочном переводе №14 допущен сход двух груженых полувагонов. </w:t>
      </w:r>
      <w:r>
        <w:rPr>
          <w:highlight w:val="none"/>
        </w:rPr>
        <w:t xml:space="preserve">Причино</w:t>
      </w:r>
      <w:r>
        <w:rPr>
          <w:highlight w:val="none"/>
        </w:rPr>
        <w:t xml:space="preserve">й схода подвижного состава явилось наличие на перегоне между станциями Горловка-Весовая уширения колеи более 1548 мм, чем нарушены требования п.п. 41, 45 Правил технической эксплуатации железных дорог Российской Федерации, утв. приказом Минтранса РФ от 23.</w:t>
      </w:r>
      <w:r>
        <w:rPr>
          <w:highlight w:val="none"/>
        </w:rPr>
        <w:t xml:space="preserve">06.2022 № 250. </w:t>
      </w:r>
      <w:r>
        <w:rPr>
          <w:b/>
          <w:bCs/>
          <w:highlight w:val="none"/>
        </w:rPr>
        <w:t xml:space="preserve">Случай учтен за ГУП ДНР «Макеевпогрузтранс»;</w:t>
      </w:r>
      <w:r>
        <w:rPr>
          <w:b/>
          <w:bCs/>
        </w:rPr>
      </w:r>
      <w:r>
        <w:rPr>
          <w:b/>
          <w:bCs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b/>
          <w:bCs/>
          <w:highlight w:val="none"/>
        </w:rPr>
        <w:suppressLineNumbers w:val="0"/>
      </w:pPr>
      <w:r>
        <w:rPr>
          <w:b w:val="0"/>
          <w:bCs w:val="0"/>
          <w:highlight w:val="none"/>
        </w:rPr>
        <w:t xml:space="preserve">- 24 </w:t>
      </w:r>
      <w:r>
        <w:rPr>
          <w:b w:val="0"/>
          <w:bCs w:val="0"/>
          <w:highlight w:val="none"/>
        </w:rPr>
        <w:t xml:space="preserve">апреля 2025 года в 10 часов 05 минут при выполнении маневровой работы по станции Сортировочная, а именно при выборке груженного полувагона с известняком с пути №8 на путь №5 среднего парка, локомотивом ТГМ6А № 524 под управлением машиниста тепловоза Черкас</w:t>
      </w:r>
      <w:r>
        <w:rPr>
          <w:b w:val="0"/>
          <w:bCs w:val="0"/>
          <w:highlight w:val="none"/>
        </w:rPr>
        <w:t xml:space="preserve">ова Д.Н., при осаживании группы вагонов на путь №8 среднего парка, произошло боковое столкновение первого по ходу движения груженного полувагона № 60189974 с груженным полувагоном </w:t>
      </w:r>
      <w:r>
        <w:rPr>
          <w:b w:val="0"/>
          <w:bCs w:val="0"/>
          <w:highlight w:val="none"/>
        </w:rPr>
        <w:t xml:space="preserve">№60843208 находящегося в группе вагонов закрепленных на пути № 10 за пределами полезной длины ж.д. пути в направлении стрелочного перевода № 25, с последующим сходом груженного полувагона №60843208. </w:t>
      </w:r>
      <w:r>
        <w:rPr>
          <w:b w:val="0"/>
          <w:bCs w:val="0"/>
          <w:highlight w:val="none"/>
        </w:rPr>
        <w:t xml:space="preserve">Причиной столкновения подвижного состава явилось н</w:t>
      </w:r>
      <w:r>
        <w:rPr>
          <w:b w:val="0"/>
          <w:bCs w:val="0"/>
          <w:highlight w:val="none"/>
        </w:rPr>
        <w:t xml:space="preserve">еисполнение должностных обязанностей локомотивной бригадой и ДСП станции, в части правильности производства маневровых работ, в соответствии с требованиями TPA станции Сортировочная</w:t>
      </w:r>
      <w:r>
        <w:rPr>
          <w:b w:val="0"/>
          <w:bCs w:val="0"/>
          <w:highlight w:val="none"/>
        </w:rPr>
        <w:t xml:space="preserve">, </w:t>
      </w:r>
      <w:r>
        <w:rPr>
          <w:b w:val="0"/>
          <w:bCs w:val="0"/>
          <w:highlight w:val="none"/>
        </w:rPr>
        <w:t xml:space="preserve">чем нарушены требования Приложения № 10 к Инструкции по организации движения поездов и маневровой работы на железнодорожном транспорте РФ, утв. приказом Минтранса РФ от 23.06.2022 г. № 250 «Об утверждении Правил технической эксплуатации». </w:t>
      </w:r>
      <w:r>
        <w:rPr>
          <w:b/>
          <w:bCs/>
          <w:highlight w:val="none"/>
        </w:rPr>
        <w:t xml:space="preserve">Случай учтен за ОО</w:t>
      </w:r>
      <w:r>
        <w:rPr>
          <w:b/>
          <w:bCs/>
          <w:highlight w:val="none"/>
        </w:rPr>
        <w:t xml:space="preserve">О «ЮГМК Донецк» Филиал № 2 «ЕМЗ».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b/>
          <w:bCs/>
          <w:color w:val="auto"/>
          <w:highlight w:val="none"/>
          <w:u w:val="singl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 материалам расследования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1 случая столкновения 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8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случаев схода подвижного состава на железнодорожных путях необщего пользования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сотрудниками МТУ Ространснадзора по ЮФО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проведено 9 наблюдений за соблюдением обязательных требований, по результатам которых составлено 9 актов, контролируемым лицам вынесены 9 предостережений о недопустимости нарушения обязательных требований.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b/>
          <w:bCs/>
          <w:color w:val="auto"/>
          <w:highlight w:val="none"/>
          <w:u w:val="single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b/>
          <w:bCs/>
          <w:color w:val="auto"/>
          <w:highlight w:val="none"/>
          <w:u w:val="single"/>
        </w:rPr>
      </w:r>
    </w:p>
    <w:p>
      <w:pPr>
        <w:pStyle w:val="886"/>
        <w:contextualSpacing w:val="0"/>
        <w:ind w:left="0" w:firstLine="708"/>
        <w:jc w:val="both"/>
        <w:spacing w:before="0" w:after="0" w:line="240" w:lineRule="auto"/>
        <w:rPr>
          <w:color w:val="000000" w:themeColor="text1"/>
        </w:rPr>
        <w:suppressLineNumbers w:val="0"/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За 8</w:t>
      </w:r>
      <w:r>
        <w:rPr>
          <w:color w:val="000000" w:themeColor="text1"/>
        </w:rPr>
        <w:t xml:space="preserve"> месяцев 2025 года в границах ФГУП «ЖДН»</w:t>
      </w:r>
      <w:r>
        <w:rPr>
          <w:color w:val="000000" w:themeColor="text1"/>
        </w:rPr>
        <w:t xml:space="preserve"> допущено 4</w:t>
      </w:r>
      <w:r>
        <w:rPr>
          <w:color w:val="000000" w:themeColor="text1"/>
        </w:rPr>
        <w:t xml:space="preserve"> случая сходов</w:t>
      </w:r>
      <w:r>
        <w:rPr>
          <w:color w:val="000000" w:themeColor="text1"/>
        </w:rPr>
        <w:t xml:space="preserve"> с рельс колесных пар подвижного состава на железнодорожном пути общего пользования и </w:t>
      </w:r>
      <w:r>
        <w:rPr>
          <w:color w:val="000000" w:themeColor="text1"/>
        </w:rPr>
        <w:t xml:space="preserve">3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  <w:t xml:space="preserve"> случая столкновения железнодорожного подвижного состава с транспортными средствами на железнодорожных переездах</w:t>
      </w:r>
      <w:r>
        <w:rPr>
          <w:color w:val="000000" w:themeColor="text1"/>
          <w:highlight w:val="white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left="0" w:firstLine="708"/>
        <w:jc w:val="both"/>
        <w:spacing w:before="0" w:after="0" w:line="240" w:lineRule="auto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Важно отметить обстоятельства, которые привели к сходам железнодорожного подвижного состава на железнодорожных путях общего пользования и </w:t>
      </w:r>
      <w:r>
        <w:rPr>
          <w:color w:val="000000" w:themeColor="text1"/>
          <w:highlight w:val="none"/>
        </w:rPr>
        <w:t xml:space="preserve">столкновению железнодорожного подвижного состава с транспортными средствами на железнодорожных переездах</w:t>
      </w:r>
      <w:r>
        <w:rPr>
          <w:color w:val="000000" w:themeColor="text1"/>
          <w:highlight w:val="none"/>
        </w:rPr>
        <w:t xml:space="preserve">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contextualSpacing w:val="0"/>
        <w:ind w:lef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highlight w:val="white"/>
        </w:rPr>
        <w:t xml:space="preserve"> - </w:t>
      </w:r>
      <w:r>
        <w:rPr>
          <w:color w:val="000000" w:themeColor="text1"/>
          <w:highlight w:val="white"/>
        </w:rPr>
        <w:t xml:space="preserve">7 января 2025 года в 18 часов 55 минут на перегоне Щебеночный - Камыш-Заря при следовании поезда № 1806 (локомотив 2 ТЭ116-1609А/Б приписки локомотивного депо Волноваха, под управлением локомотивной бригады в составе машиниста Баландина А.М., помощника ма</w:t>
      </w:r>
      <w:r>
        <w:rPr>
          <w:color w:val="000000" w:themeColor="text1"/>
          <w:highlight w:val="white"/>
        </w:rPr>
        <w:t xml:space="preserve">шиниста </w:t>
      </w:r>
      <w:r>
        <w:rPr>
          <w:color w:val="000000" w:themeColor="text1"/>
          <w:highlight w:val="white"/>
        </w:rPr>
        <w:t xml:space="preserve">Соколова В.О. приписки Мелитопольского локомотивного депо, в составе 47 груженых вагонов, вес 4327 т, 188 осей) на 1 км ПК 8 допущен сход с рельсов 29-го по счету от локомотива вагона № 63267322 2-й по направлению движения поезда колесной парой. Основной п</w:t>
      </w:r>
      <w:r>
        <w:rPr>
          <w:color w:val="000000" w:themeColor="text1"/>
          <w:highlight w:val="white"/>
        </w:rPr>
        <w:t xml:space="preserve">ричиной схода подвижного состава </w:t>
      </w:r>
      <w:r>
        <w:rPr>
          <w:color w:val="000000" w:themeColor="text1"/>
          <w:highlight w:val="white"/>
        </w:rPr>
        <w:t xml:space="preserve">явилось</w:t>
      </w:r>
      <w:r>
        <w:rPr>
          <w:color w:val="000000" w:themeColor="text1"/>
          <w:highlight w:val="white"/>
        </w:rPr>
        <w:t xml:space="preserve"> некачественное проведение текущего ремонта колесной пары в </w:t>
      </w:r>
      <w:r>
        <w:rPr>
          <w:b/>
          <w:bCs/>
          <w:color w:val="000000" w:themeColor="text1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агонном депо Коммунарск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Луганско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го филиала ФГУП «Железные дороги Новороссии»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firstLine="708"/>
        <w:jc w:val="both"/>
        <w:spacing w:before="0" w:after="0" w:line="240" w:lineRule="auto"/>
        <w:rPr>
          <w:b/>
          <w:bCs/>
          <w:highlight w:val="none"/>
        </w:rPr>
        <w:suppressLineNumbers w:val="0"/>
      </w:pPr>
      <w:r>
        <w:rPr>
          <w:color w:val="000000" w:themeColor="text1"/>
          <w:highlight w:val="white"/>
        </w:rPr>
        <w:t xml:space="preserve">- </w:t>
      </w:r>
      <w:r>
        <w:rPr>
          <w:color w:val="000000" w:themeColor="text1"/>
          <w:highlight w:val="white"/>
        </w:rPr>
        <w:t xml:space="preserve">05 марта 20</w:t>
      </w:r>
      <w:r>
        <w:rPr>
          <w:color w:val="000000" w:themeColor="text1"/>
          <w:highlight w:val="white"/>
        </w:rPr>
        <w:t xml:space="preserve">25 года в 14 часов 25 минут на перегоне Сердитая - Сорочье после остановки поезда № 8603 (мотовоз МПТ-6 № 846 под управлением машиниста мотовоза Моторко Д.А. и помощника машиниста мотовоза Липенко Е.В., вес 32 т, 2 оси, приписки Иловайской дистанции пути) </w:t>
      </w:r>
      <w:r>
        <w:rPr>
          <w:color w:val="000000" w:themeColor="text1"/>
          <w:highlight w:val="white"/>
        </w:rPr>
        <w:t xml:space="preserve">на 57 км ПК 7 для выгрузки и погрузки материалов верхнего строения пути и приведения мотовоза в движение для дальнейшего следования на станцию Сорочье допущен сход с рельсов мотовоза МПТ-6 № 846 первой по направлению движения колесной парой. </w:t>
      </w:r>
      <w:r>
        <w:rPr>
          <w:color w:val="000000" w:themeColor="text1"/>
          <w:highlight w:val="white"/>
        </w:rPr>
        <w:t xml:space="preserve">Основной причиной схода подвижного состава явилось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несоблюдение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параметров, характеризующих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положение рельсовых нитей в профиле, плане, по уровню и по ширине колеи </w:t>
      </w:r>
      <w:r>
        <w:rPr>
          <w:b/>
          <w:bCs/>
        </w:rPr>
        <w:t xml:space="preserve">Иловайской дистанцией пути </w:t>
      </w:r>
      <w:r>
        <w:rPr>
          <w:b/>
          <w:bCs/>
        </w:rPr>
        <w:t xml:space="preserve">Донецк</w:t>
      </w:r>
      <w:r>
        <w:rPr>
          <w:b/>
          <w:bCs/>
        </w:rPr>
        <w:t xml:space="preserve">ого филиала ФГУП «Железные дороги Новороссии»</w:t>
      </w:r>
      <w:r>
        <w:rPr>
          <w:b/>
          <w:bCs/>
        </w:rPr>
        <w:t xml:space="preserve">;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jc w:val="both"/>
        <w:spacing w:before="0" w:after="0" w:line="240" w:lineRule="auto"/>
        <w:rPr>
          <w:b/>
          <w:bCs/>
          <w:highlight w:val="none"/>
        </w:rPr>
        <w:suppressLineNumbers w:val="0"/>
      </w:pPr>
      <w:r>
        <w:rPr>
          <w:highlight w:val="none"/>
        </w:rPr>
        <w:t xml:space="preserve">- 13</w:t>
      </w:r>
      <w:r>
        <w:rPr>
          <w:highlight w:val="none"/>
        </w:rPr>
        <w:t xml:space="preserve"> марта 2025 года в 02 часа 11 минут на станции Иловайск при приеме поезда № 3986 (локомотив ВЛ80-994 под управлением машиниста электровоза Егорова Д.В. и помощника машиниста электровоза Довженко С.В., приписки локомотивного депо Иловайск) со второго четног</w:t>
      </w:r>
      <w:r>
        <w:rPr>
          <w:highlight w:val="none"/>
        </w:rPr>
        <w:t xml:space="preserve">о пути перегона Кутейниково - Иловайск па путь № 17 Южного парка отправления на стрелочном переводе № 312 допушен сход с рельсов 4-го с хвоста поезда вагона № 60221405 (20) всеми четырьмя колесными парами. </w:t>
      </w:r>
      <w:r>
        <w:rPr>
          <w:highlight w:val="none"/>
        </w:rPr>
        <w:t xml:space="preserve">Основной причиной схода подвижного состава явилось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 некачественное проведение среднего ремонта колесной пары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вагонном депо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Егор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шино АО «ОМК Стальной путь»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;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  <w:t xml:space="preserve">- 2</w:t>
      </w:r>
      <w:r>
        <w:rPr>
          <w:highlight w:val="none"/>
        </w:rPr>
        <w:t xml:space="preserve">4 июня 2025 года в 18 часов 57 минут при следовании поезда 2108 (локомотив 2ТЭ116-1622А/Б приписки локомотивного депо Волноваха под управлением локомотивной бригады в составе машиниста Ваитова Р.Н., помощника машиниста Гапоненко А.А. приписки Мелитопольско</w:t>
      </w:r>
      <w:r>
        <w:rPr>
          <w:highlight w:val="none"/>
        </w:rPr>
        <w:t xml:space="preserve">го локомотивного депо, в составе 47 груженых вагонов, вес 4444 т, 184 оси) по пути № 3 станции Камыш-Заря на четный путь № 2 перегона станция Камыш-Заря - станция Розовка на стрелочном переводе № 9 допущен сход с рельсов платформы прикрытия № 19411396, ра</w:t>
      </w:r>
      <w:r>
        <w:rPr>
          <w:highlight w:val="none"/>
        </w:rPr>
        <w:t xml:space="preserve">сположенной перед локомотивом, третьей и четвертой по направлению движения поезда колесными парами. </w:t>
      </w:r>
      <w:r>
        <w:rPr>
          <w:highlight w:val="none"/>
        </w:rPr>
        <w:t xml:space="preserve">Основной причиной схода подвижного состава явилось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несоблюдение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требований порядка приготовления маршрута следования поездов, работником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станции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Камы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shd w:val="clear" w:color="auto" w:fill="ffffff"/>
        </w:rPr>
        <w:t xml:space="preserve">ш-Заря Мелитополь-Херсонского филиала ФГУП «Железные дороги Новороссии»;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40" w:lineRule="auto"/>
        <w:rPr>
          <w:b/>
          <w:bCs/>
        </w:rPr>
        <w:suppressLineNumbers w:val="0"/>
      </w:pPr>
      <w:r>
        <w:rPr>
          <w:highlight w:val="none"/>
        </w:rPr>
        <w:t xml:space="preserve">- </w:t>
      </w:r>
      <w:r>
        <w:rPr>
          <w:highlight w:val="none"/>
        </w:rPr>
        <w:t xml:space="preserve">04 апреля 2025 года в</w:t>
      </w:r>
      <w:r>
        <w:rPr>
          <w:highlight w:val="none"/>
        </w:rPr>
        <w:t xml:space="preserve"> 20 часов 16 минут </w:t>
      </w:r>
      <w:r>
        <w:rPr>
          <w:highlight w:val="none"/>
        </w:rPr>
        <w:t xml:space="preserve">на перегоне Янисоль - Урзуф при следовании поезда № 8854 с железнодорожной станции Янисоль на железнодорожную станцию Урзуф (локомотив ЧМЭЗ-01З приписки Мелитопольского локомотивного депо под управлением локомотивной бригады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составе машиниста тепловоза Бутенко А.В., помощника машиниста тепловоза Пайкова СЛ. локомотивное депо Волноваха) на железнодорожном переезде 8 км ПК 4 перегона Янисоль - Урзуф Донецкого филиала ФГУП «Железные дороги Новороссии», не обслуживаемым дежурным р</w:t>
      </w:r>
      <w:r>
        <w:rPr>
          <w:highlight w:val="none"/>
        </w:rPr>
        <w:t xml:space="preserve">аботником, допущено столкновение транспортного средства (легковой автомобиль Mitsubishi Pajero Sport гос. номер Н598ЕУ 180 регион) с тепловозом ЧМЭЗ013.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 </w:t>
      </w:r>
      <w:r>
        <w:t xml:space="preserve">В ре</w:t>
      </w:r>
      <w:r>
        <w:t xml:space="preserve">зультате столкновения железнодорожного подвижного состава с транспортным средством погибших и пострадавших нет, тяжкий вред здоровью людей не причинен </w:t>
      </w:r>
      <w:r>
        <w:rPr>
          <w:highlight w:val="none"/>
        </w:rPr>
        <w:t xml:space="preserve">условия жизнедеятельности людей не нарушены.</w:t>
      </w:r>
      <w:r>
        <w:t xml:space="preserve"> Основной причиной ДТП на железнодорожном переезде явилось н</w:t>
      </w:r>
      <w:r>
        <w:t xml:space="preserve">арушение водителем легкового автомобиля </w:t>
      </w:r>
      <w:r>
        <w:rPr>
          <w:highlight w:val="none"/>
        </w:rPr>
        <w:t xml:space="preserve">Правил дорожного движения Российской Федерации, в части не соблюдения требований дорожных знаков при подъезде к нерегулируемому железнодорожному переезду, а также требований проезда через нерегулиру</w:t>
      </w:r>
      <w:r>
        <w:rPr>
          <w:highlight w:val="none"/>
        </w:rPr>
        <w:t xml:space="preserve">емый железнодорожный переезд, если к переезду в приделах видимости приближается поезд (локомотив, дрезина). </w:t>
      </w:r>
      <w:r>
        <w:rPr>
          <w:b/>
          <w:bCs/>
        </w:rPr>
        <w:t xml:space="preserve">Данный случай </w:t>
      </w:r>
      <w:r>
        <w:rPr>
          <w:b/>
          <w:bCs/>
          <w:highlight w:val="none"/>
        </w:rPr>
        <w:t xml:space="preserve">учтен, как допущенный на территории Донецкого филиала ФГУП «Железные дороги Новороссии» по причинам не зависящим от железной дороги;</w:t>
      </w:r>
      <w:r>
        <w:rPr>
          <w:b/>
          <w:bCs/>
        </w:rPr>
      </w:r>
    </w:p>
    <w:p>
      <w:pPr>
        <w:contextualSpacing w:val="0"/>
        <w:jc w:val="both"/>
        <w:spacing w:before="0" w:after="0" w:line="240" w:lineRule="auto"/>
        <w:rPr>
          <w:b/>
          <w:bCs/>
          <w:highlight w:val="none"/>
        </w:rPr>
        <w:suppressLineNumbers w:val="0"/>
      </w:pPr>
      <w:r>
        <w:rPr>
          <w:highlight w:val="none"/>
        </w:rPr>
        <w:t xml:space="preserve">- </w:t>
      </w:r>
      <w:r>
        <w:rPr>
          <w:highlight w:val="none"/>
        </w:rPr>
        <w:t xml:space="preserve">25 июня </w:t>
      </w:r>
      <w:r>
        <w:rPr>
          <w:highlight w:val="none"/>
        </w:rPr>
        <w:t xml:space="preserve">2025 года в 13 часов 00 минут на перегоне Карбидный - Кичиксу при следовании поезда № 8601 (дрезина грузовая крановая ДГКу-5091, под управлением машиниста мотовоза Подгайного А.А., приписки Иловайской дистанции пути Донецкого филиала ФГУП «Железные дороги </w:t>
      </w:r>
      <w:r>
        <w:rPr>
          <w:highlight w:val="none"/>
        </w:rPr>
        <w:t xml:space="preserve">Н</w:t>
      </w:r>
      <w:r>
        <w:rPr>
          <w:highlight w:val="none"/>
        </w:rPr>
        <w:t xml:space="preserve">овороссии»; вес 32 т, 2 оси) с поста Карбидный на пост Кичиксу на нерегулируемом железнодорожном переезде 32 км ПК 6 допущено столкновение дрезины грузовой крановой ДГКу-5091 с транспортным средством - грузовым автомобилем УРАЛ государственный номер 65-74 </w:t>
      </w:r>
      <w:r>
        <w:rPr>
          <w:highlight w:val="none"/>
        </w:rPr>
        <w:t xml:space="preserve">АК, 76 регион. </w:t>
      </w:r>
      <w:r>
        <w:rPr>
          <w:highlight w:val="none"/>
        </w:rPr>
        <w:t xml:space="preserve">В результате столкновения железнодорожного подвижного состава с транспортным средством на железнодорожном переезде погибших нет, тяжкий вред здоровью людей не причинен, условия жизнедеятельности людей не нарушены. </w:t>
      </w:r>
      <w:r>
        <w:t xml:space="preserve">Основной причиной ДТП на железнодорожном переезде явилось н</w:t>
      </w:r>
      <w:r>
        <w:rPr>
          <w:highlight w:val="none"/>
        </w:rPr>
        <w:t xml:space="preserve">арушение водителем грузового автомобиля Правил дорожного движения Российской Федерации, в части пересечения железнодорожного пути по железнодорожному переезду не уступая дорогу поезду, не руководства требован</w:t>
      </w:r>
      <w:r>
        <w:rPr>
          <w:highlight w:val="none"/>
        </w:rPr>
        <w:t xml:space="preserve">иями дорожных знаков (2.5 «Движение без остановки запрещено») при подъезде к железнодорожному переезду, выезда на железнодорожный переезд при приближающемся поезде. </w:t>
      </w:r>
      <w:r>
        <w:rPr>
          <w:b/>
          <w:bCs/>
        </w:rPr>
        <w:t xml:space="preserve">Данный случай </w:t>
      </w:r>
      <w:r>
        <w:rPr>
          <w:b/>
          <w:bCs/>
          <w:highlight w:val="none"/>
        </w:rPr>
        <w:t xml:space="preserve">учтен, как допущенный на территории Донецкого филиала ФГУП «Железные дороги Новороссии» по причинам не зависящим от железной дороги;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highlight w:val="none"/>
        </w:rPr>
      </w:r>
    </w:p>
    <w:p>
      <w:pPr>
        <w:pStyle w:val="1_2440"/>
        <w:contextualSpacing/>
        <w:ind w:firstLine="709"/>
        <w:jc w:val="both"/>
        <w:spacing w:before="0" w:after="0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- 04 июля 2025 года</w:t>
      </w:r>
      <w:r>
        <w:rPr>
          <w:rStyle w:val="1_2439"/>
          <w:sz w:val="28"/>
          <w:szCs w:val="28"/>
        </w:rPr>
        <w:t xml:space="preserve"> в 11 часов 30 минуты </w:t>
      </w:r>
      <w:r>
        <w:rPr>
          <w:color w:val="000000"/>
          <w:sz w:val="28"/>
          <w:szCs w:val="28"/>
        </w:rPr>
        <w:t xml:space="preserve">на 1099 км пк 2 перегона Щебенка - Криничная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Донецкого филиала ФГУП </w:t>
      </w:r>
      <w:r>
        <w:rPr>
          <w:sz w:val="28"/>
          <w:szCs w:val="28"/>
        </w:rPr>
        <w:t xml:space="preserve">«Ж</w:t>
      </w:r>
      <w:r>
        <w:rPr>
          <w:sz w:val="28"/>
          <w:szCs w:val="28"/>
        </w:rPr>
        <w:t xml:space="preserve">елезные дороги Новороссии», </w:t>
        <w:br/>
        <w:t xml:space="preserve">на </w:t>
      </w:r>
      <w:r>
        <w:rPr>
          <w:color w:val="000000"/>
          <w:sz w:val="28"/>
          <w:szCs w:val="28"/>
        </w:rPr>
        <w:t xml:space="preserve">регулируемом, не обслуживаемом дежурным работником железнодорожном переезде </w:t>
      </w:r>
      <w:r>
        <w:rPr>
          <w:sz w:val="28"/>
          <w:szCs w:val="28"/>
        </w:rPr>
        <w:t xml:space="preserve">при скорости </w:t>
      </w:r>
      <w:r>
        <w:rPr>
          <w:sz w:val="28"/>
          <w:szCs w:val="28"/>
        </w:rPr>
        <w:t xml:space="preserve">43</w:t>
      </w:r>
      <w:r>
        <w:rPr>
          <w:sz w:val="28"/>
          <w:szCs w:val="28"/>
          <w:shd w:val="clear" w:color="auto" w:fill="auto"/>
        </w:rPr>
        <w:t xml:space="preserve"> км/ч допу</w:t>
      </w:r>
      <w:r>
        <w:rPr>
          <w:sz w:val="28"/>
          <w:szCs w:val="28"/>
        </w:rPr>
        <w:t xml:space="preserve">щено </w:t>
      </w:r>
      <w:r>
        <w:rPr>
          <w:rStyle w:val="1_2439"/>
          <w:sz w:val="28"/>
          <w:szCs w:val="28"/>
        </w:rPr>
        <w:t xml:space="preserve">столкновение пригородного поезда </w:t>
        <w:br/>
        <w:t xml:space="preserve">№ 6104 с </w:t>
      </w:r>
      <w:bookmarkStart w:id="0" w:name="undefined"/>
      <w:r>
        <w:rPr>
          <w:color w:val="000000"/>
          <w:sz w:val="28"/>
          <w:szCs w:val="28"/>
        </w:rPr>
        <w:t xml:space="preserve">легковым автомобилем марки ВАЗ 21099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государственный регистрационный номер У998ЕН 180 регион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под управлением водителя</w:t>
        <w:br/>
      </w:r>
      <w:r>
        <w:rPr>
          <w:sz w:val="28"/>
          <w:szCs w:val="28"/>
          <w:shd w:val="clear" w:color="auto" w:fill="auto"/>
        </w:rPr>
        <w:t xml:space="preserve">Валагура Н. Н. </w:t>
      </w:r>
      <w:r>
        <w:rPr>
          <w:color w:val="000000"/>
          <w:sz w:val="28"/>
          <w:szCs w:val="28"/>
        </w:rPr>
        <w:t xml:space="preserve">После столкновения автомобиль отброшен на обочину железнодорожного пути перегона Щебенка – Криничная. </w:t>
      </w:r>
      <w:r>
        <w:rPr>
          <w:color w:val="000000"/>
          <w:sz w:val="28"/>
          <w:szCs w:val="28"/>
        </w:rPr>
        <w:t xml:space="preserve">По результатам расследования установлено, п</w:t>
      </w:r>
      <w:r>
        <w:rPr>
          <w:rStyle w:val="1_2439"/>
          <w:color w:val="000000"/>
          <w:sz w:val="28"/>
          <w:szCs w:val="28"/>
        </w:rPr>
        <w:t xml:space="preserve">ри следовании по перегону Щебенка - Криничная перед кривым учас</w:t>
      </w:r>
      <w:r>
        <w:rPr>
          <w:rStyle w:val="1_2439"/>
          <w:color w:val="000000"/>
          <w:sz w:val="28"/>
          <w:szCs w:val="28"/>
        </w:rPr>
        <w:t xml:space="preserve">т</w:t>
      </w:r>
      <w:r>
        <w:rPr>
          <w:rStyle w:val="1_2439"/>
          <w:color w:val="000000"/>
          <w:sz w:val="28"/>
          <w:szCs w:val="28"/>
        </w:rPr>
        <w:t xml:space="preserve">ком пути на 1098 км машинист электровоза  Бондарь В. С. подавал опов</w:t>
      </w:r>
      <w:r>
        <w:rPr>
          <w:rStyle w:val="1_2439"/>
          <w:color w:val="000000"/>
          <w:sz w:val="28"/>
          <w:szCs w:val="28"/>
        </w:rPr>
        <w:t xml:space="preserve">е</w:t>
      </w:r>
      <w:r>
        <w:rPr>
          <w:rStyle w:val="1_2439"/>
          <w:color w:val="000000"/>
          <w:sz w:val="28"/>
          <w:szCs w:val="28"/>
        </w:rPr>
        <w:t xml:space="preserve">стительные сигналы большой громкости. За 350 м до железнодорожного переезда расположен</w:t>
      </w:r>
      <w:r>
        <w:rPr>
          <w:rStyle w:val="1_2439"/>
          <w:color w:val="000000"/>
          <w:sz w:val="28"/>
          <w:szCs w:val="28"/>
        </w:rPr>
        <w:t xml:space="preserve">н</w:t>
      </w:r>
      <w:r>
        <w:rPr>
          <w:rStyle w:val="1_2439"/>
          <w:color w:val="000000"/>
          <w:sz w:val="28"/>
          <w:szCs w:val="28"/>
        </w:rPr>
        <w:t xml:space="preserve">ого на 1099 км ПК 2 перегона Щебенка - Криничная локомотивная бригада увид</w:t>
      </w:r>
      <w:r>
        <w:rPr>
          <w:rStyle w:val="1_2439"/>
          <w:color w:val="000000"/>
          <w:sz w:val="28"/>
          <w:szCs w:val="28"/>
        </w:rPr>
        <w:t xml:space="preserve">е</w:t>
      </w:r>
      <w:r>
        <w:rPr>
          <w:rStyle w:val="1_2439"/>
          <w:color w:val="000000"/>
          <w:sz w:val="28"/>
          <w:szCs w:val="28"/>
        </w:rPr>
        <w:t xml:space="preserve">ла внезапно выехавший на железнодорожный переезд легковой автомобиль, который после остановки  отъехал назад освободив железнодорожного переезд. При подъезде к железнодорожному переезду  расположен</w:t>
      </w:r>
      <w:r>
        <w:rPr>
          <w:rStyle w:val="1_2439"/>
          <w:color w:val="000000"/>
          <w:sz w:val="28"/>
          <w:szCs w:val="28"/>
        </w:rPr>
        <w:t xml:space="preserve">н</w:t>
      </w:r>
      <w:r>
        <w:rPr>
          <w:rStyle w:val="1_2439"/>
          <w:color w:val="000000"/>
          <w:sz w:val="28"/>
          <w:szCs w:val="28"/>
        </w:rPr>
        <w:t xml:space="preserve">ому на 1099 км ПК 2 перегона Щебенка - Криничная за 50 м машинист электровоза Бондарь В. С. увид</w:t>
      </w:r>
      <w:r>
        <w:rPr>
          <w:rStyle w:val="1_2439"/>
          <w:color w:val="000000"/>
          <w:sz w:val="28"/>
          <w:szCs w:val="28"/>
        </w:rPr>
        <w:t xml:space="preserve">е</w:t>
      </w:r>
      <w:r>
        <w:rPr>
          <w:rStyle w:val="1_2439"/>
          <w:color w:val="000000"/>
          <w:sz w:val="28"/>
          <w:szCs w:val="28"/>
        </w:rPr>
        <w:t xml:space="preserve">л что легковой автомобиль начал движение и выехал на железнодорожный переезд. </w:t>
      </w:r>
      <w:r>
        <w:rPr>
          <w:rStyle w:val="1_2439"/>
          <w:bCs/>
          <w:color w:val="000000"/>
          <w:sz w:val="28"/>
          <w:szCs w:val="28"/>
        </w:rPr>
        <w:t xml:space="preserve">Электровоз ВЛ10-800 следовал в режиме тяги на 16-й позиции контролера машиниста, реверсивная рукоятка контролера машиниста находилась в положении «Вперед», ручка крана машиниста усл. № 395 в положении  </w:t>
      </w:r>
      <w:r>
        <w:rPr>
          <w:rStyle w:val="1_2439"/>
          <w:color w:val="000000"/>
          <w:sz w:val="28"/>
          <w:szCs w:val="28"/>
        </w:rPr>
        <w:t xml:space="preserve">II, ручка крана вспомогательного тормоза усл. № 254 в положении II, давление в тормозных ци</w:t>
      </w:r>
      <w:r>
        <w:rPr>
          <w:rStyle w:val="1_2439"/>
          <w:color w:val="000000" w:themeColor="text1"/>
          <w:sz w:val="28"/>
          <w:szCs w:val="28"/>
        </w:rPr>
        <w:t xml:space="preserve">линдрах 0 кгс/см², давление в тормозной магистрали  - 5,1 кгс/см².  В 11:30 </w:t>
      </w:r>
      <w:r>
        <w:rPr>
          <w:rStyle w:val="1_2439"/>
          <w:bCs/>
          <w:color w:val="000000" w:themeColor="text1"/>
          <w:sz w:val="28"/>
          <w:szCs w:val="28"/>
        </w:rPr>
        <w:t xml:space="preserve"> </w:t>
      </w:r>
      <w:r>
        <w:rPr>
          <w:rStyle w:val="1_2439"/>
          <w:color w:val="000000" w:themeColor="text1"/>
          <w:sz w:val="28"/>
          <w:szCs w:val="28"/>
        </w:rPr>
        <w:t xml:space="preserve">машинист электровоза  Бондарь В. С.</w:t>
      </w:r>
      <w:r>
        <w:rPr>
          <w:rStyle w:val="1_2439"/>
          <w:bCs/>
          <w:color w:val="000000" w:themeColor="text1"/>
          <w:sz w:val="28"/>
          <w:szCs w:val="28"/>
        </w:rPr>
        <w:t xml:space="preserve">,  применил экстренное торможение </w:t>
      </w:r>
      <w:r>
        <w:rPr>
          <w:rStyle w:val="1_2439"/>
          <w:color w:val="000000" w:themeColor="text1"/>
          <w:sz w:val="28"/>
          <w:szCs w:val="28"/>
        </w:rPr>
        <w:t xml:space="preserve">на 1099 км ПК 2 путем постановки ручки крана машиниста усл. № 395  в VI положение с разрядкой тормозной магистрали с 5,1 кгс/см² до 0 кгс/см²</w:t>
      </w:r>
      <w:r>
        <w:rPr>
          <w:rStyle w:val="1_2439"/>
          <w:bCs/>
          <w:color w:val="000000" w:themeColor="text1"/>
          <w:sz w:val="28"/>
          <w:szCs w:val="28"/>
        </w:rPr>
        <w:t xml:space="preserve"> с подачей песка под колесные пары и подачей звукового сигнала большой громкости. Из-за малого расстояния до автомобиля предотвратить столкновение не удалось</w:t>
      </w:r>
      <w:r>
        <w:rPr>
          <w:rStyle w:val="1_2439"/>
          <w:color w:val="000000" w:themeColor="text1"/>
          <w:sz w:val="28"/>
          <w:szCs w:val="28"/>
        </w:rPr>
        <w:t xml:space="preserve">. Поезд остановился на 1099 км  ПК 3 перегона Щебенка - Криничная проследовав железнодорожный пере</w:t>
      </w:r>
      <w:r>
        <w:rPr>
          <w:rStyle w:val="1_2439"/>
          <w:color w:val="000000" w:themeColor="text1"/>
          <w:sz w:val="28"/>
          <w:szCs w:val="28"/>
        </w:rPr>
        <w:t xml:space="preserve">езд всем составом. После остановки поезда машинист электровоза  Бондарь В.С. по поездной радиосвязи доложил машинистам вслед идущих поездов об остановке на перегоне. И.о. машиниста-инструктора локомотивных бригад Кулинченко А. А. совместно с п</w:t>
      </w:r>
      <w:r>
        <w:rPr>
          <w:rStyle w:val="1_2439"/>
          <w:color w:val="000000" w:themeColor="text1"/>
          <w:sz w:val="28"/>
          <w:szCs w:val="28"/>
        </w:rPr>
        <w:t xml:space="preserve">омощником машиниста электровоза Закон В. С. произвели осмотр места происшествия и выявили поврежденный легковой автомобиль марки ВАЗ 2199 гос. номер У998ЕН 180 с травмированным водителем, который на момент проверки находился на переднем сидении пассажира. </w:t>
      </w:r>
      <w:r>
        <w:rPr>
          <w:b/>
          <w:bCs/>
          <w:color w:val="000000" w:themeColor="text1"/>
          <w:sz w:val="28"/>
          <w:szCs w:val="28"/>
        </w:rPr>
        <w:t xml:space="preserve">Данный случай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учтен, как допущенный на территории Донецкого филиала ФГУП «Железные дороги Новороссии» по причинам не зависящим от железной дороги;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32"/>
          <w:szCs w:val="32"/>
        </w:rPr>
      </w:r>
    </w:p>
    <w:p>
      <w:pPr>
        <w:pStyle w:val="931"/>
        <w:contextualSpacing w:val="0"/>
        <w:ind w:left="0" w:right="0" w:firstLine="708"/>
        <w:jc w:val="both"/>
        <w:keepLines w:val="0"/>
        <w:spacing w:before="0" w:after="0" w:line="57" w:lineRule="atLeast"/>
        <w:rPr>
          <w:rFonts w:ascii="Times New Roman" w:hAnsi="Times New Roman"/>
          <w:b/>
          <w:bCs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- 15 августа 2025 года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в</w:t>
      </w:r>
      <w:r>
        <w:rPr>
          <w:rFonts w:ascii="Times New Roman" w:hAnsi="Times New Roman"/>
          <w:color w:val="000000" w:themeColor="text1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07</w:t>
      </w:r>
      <w:r>
        <w:rPr>
          <w:rFonts w:ascii="Times New Roman" w:hAnsi="Times New Roman"/>
          <w:color w:val="000000" w:themeColor="text1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часов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34</w:t>
      </w:r>
      <w:r>
        <w:rPr>
          <w:rFonts w:ascii="Times New Roman" w:hAnsi="Times New Roman"/>
          <w:color w:val="000000" w:themeColor="text1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минуты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на</w:t>
      </w:r>
      <w:r>
        <w:rPr>
          <w:rFonts w:ascii="Times New Roman" w:hAnsi="Times New Roman"/>
          <w:color w:val="000000" w:themeColor="text1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железнодорожной</w:t>
      </w:r>
      <w:r>
        <w:rPr>
          <w:rFonts w:ascii="Times New Roman" w:hAnsi="Times New Roman"/>
          <w:color w:val="000000" w:themeColor="text1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станции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Волноваха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Донецкого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филиала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ФГУП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«Железные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дороги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Новороссии»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маневровой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работе 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заезде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стороны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железнодорожной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Велико 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Анадоль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секции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тепловоза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2ТЭ116-1З18Б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(управлением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назад;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платформой,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расположенной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стороны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кабины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управления)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приписки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Мелитопольского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локомотивного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Мелитополь-Херсонского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филиала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ФГУП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«Железное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дороги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Новороссии»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(под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локомотивной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бригады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локомотивного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Волноваха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Донецкого</w:t>
      </w:r>
      <w:r>
        <w:rPr>
          <w:rFonts w:ascii="Times New Roman" w:hAnsi="Times New Roman"/>
          <w:color w:val="000000" w:themeColor="text1"/>
          <w:spacing w:val="80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филиала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ФГУП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«Железные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дороги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Новороссии»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составе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машиниста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тепловоза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Соляник</w:t>
      </w:r>
      <w:r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В.С.</w:t>
      </w:r>
      <w:r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помощника</w:t>
      </w:r>
      <w:r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машиниста</w:t>
      </w:r>
      <w:r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тепловоза</w:t>
      </w:r>
      <w:r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Острый</w:t>
      </w:r>
      <w:r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С.В.)</w:t>
      </w:r>
      <w:r>
        <w:rPr>
          <w:rFonts w:ascii="Times New Roman" w:hAnsi="Times New Roman"/>
          <w:color w:val="000000" w:themeColor="text1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</w:t>
      </w:r>
      <w:r>
        <w:rPr>
          <w:rFonts w:ascii="Times New Roman" w:hAnsi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состав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65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вагонов,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находящийся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парка,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скорости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движения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км/ч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допущено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столкновение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(жесткое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сцепление)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секции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тепловоза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2ТЭ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116-1318Б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группой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вагонов.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Случай учтен за локомотивным депо Волноваха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Донецкого филиала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ГУП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«Железные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дороги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Новороссии»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931"/>
        <w:contextualSpacing w:val="0"/>
        <w:ind w:left="0" w:right="0" w:firstLine="708"/>
        <w:jc w:val="both"/>
        <w:spacing w:before="1"/>
        <w:rPr>
          <w:b/>
          <w:bCs/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- 19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августа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2025</w:t>
      </w:r>
      <w:r>
        <w:rPr>
          <w:color w:val="000000" w:themeColor="text1"/>
          <w:spacing w:val="-1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года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05</w:t>
      </w:r>
      <w:r>
        <w:rPr>
          <w:color w:val="000000" w:themeColor="text1"/>
          <w:spacing w:val="-1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часов</w:t>
      </w:r>
      <w:r>
        <w:rPr>
          <w:color w:val="000000" w:themeColor="text1"/>
          <w:spacing w:val="-1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25</w:t>
      </w:r>
      <w:r>
        <w:rPr>
          <w:color w:val="000000" w:themeColor="text1"/>
          <w:spacing w:val="-1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минут</w:t>
      </w:r>
      <w:r>
        <w:rPr>
          <w:color w:val="000000" w:themeColor="text1"/>
          <w:spacing w:val="-1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72</w:t>
      </w:r>
      <w:r>
        <w:rPr>
          <w:color w:val="000000" w:themeColor="text1"/>
          <w:spacing w:val="-1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км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ПK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10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перегона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Стульнево</w:t>
      </w:r>
      <w:r>
        <w:rPr>
          <w:color w:val="000000" w:themeColor="text1"/>
          <w:spacing w:val="-12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Большой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Токмак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pacing w:val="-1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следовании поезда</w:t>
      </w:r>
      <w:r>
        <w:rPr>
          <w:color w:val="000000" w:themeColor="text1"/>
          <w:spacing w:val="-1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</w:t>
      </w:r>
      <w:r>
        <w:rPr>
          <w:color w:val="000000" w:themeColor="text1"/>
          <w:spacing w:val="2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3601</w:t>
      </w:r>
      <w:r>
        <w:rPr>
          <w:color w:val="000000" w:themeColor="text1"/>
          <w:spacing w:val="-1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(секция</w:t>
      </w:r>
      <w:r>
        <w:rPr>
          <w:color w:val="000000" w:themeColor="text1"/>
          <w:spacing w:val="-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локомотива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2ТЭ116-1634A (в голове поезда) приписки локомотивного депо Волноваха под управлением локо</w:t>
      </w:r>
      <w:r>
        <w:rPr>
          <w:color w:val="000000" w:themeColor="text1"/>
          <w:sz w:val="28"/>
          <w:szCs w:val="28"/>
        </w:rPr>
        <w:t xml:space="preserve">мотивной </w:t>
      </w:r>
      <w:r>
        <w:rPr>
          <w:color w:val="000000" w:themeColor="text1"/>
          <w:sz w:val="28"/>
          <w:szCs w:val="28"/>
        </w:rPr>
        <w:t xml:space="preserve">бригады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составе машиниста Буканова </w:t>
      </w:r>
      <w:r>
        <w:rPr>
          <w:color w:val="000000" w:themeColor="text1"/>
          <w:sz w:val="28"/>
          <w:szCs w:val="28"/>
        </w:rPr>
        <w:t xml:space="preserve">А.Ю., </w:t>
      </w:r>
      <w:r>
        <w:rPr>
          <w:color w:val="000000" w:themeColor="text1"/>
          <w:sz w:val="28"/>
          <w:szCs w:val="28"/>
        </w:rPr>
        <w:t xml:space="preserve">помощника машиниста Остапенко Б.Н. приписки локомотивного </w:t>
      </w:r>
      <w:r>
        <w:rPr>
          <w:color w:val="000000" w:themeColor="text1"/>
          <w:sz w:val="28"/>
          <w:szCs w:val="28"/>
        </w:rPr>
        <w:t xml:space="preserve">депо </w:t>
      </w:r>
      <w:r>
        <w:rPr>
          <w:color w:val="000000" w:themeColor="text1"/>
          <w:sz w:val="28"/>
          <w:szCs w:val="28"/>
        </w:rPr>
        <w:t xml:space="preserve">Волноваха, </w:t>
      </w:r>
      <w:r>
        <w:rPr>
          <w:color w:val="000000" w:themeColor="text1"/>
          <w:sz w:val="28"/>
          <w:szCs w:val="28"/>
        </w:rPr>
        <w:t xml:space="preserve">секция локомотива </w:t>
      </w:r>
      <w:r>
        <w:rPr>
          <w:color w:val="000000" w:themeColor="text1"/>
          <w:spacing w:val="-2"/>
          <w:sz w:val="28"/>
          <w:szCs w:val="28"/>
        </w:rPr>
        <w:t xml:space="preserve">2ТЭ116-1бЗ4Б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(в</w:t>
      </w:r>
      <w:r>
        <w:rPr>
          <w:color w:val="000000" w:themeColor="text1"/>
          <w:spacing w:val="-16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хвосте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поезда)</w:t>
      </w:r>
      <w:r>
        <w:rPr>
          <w:color w:val="000000" w:themeColor="text1"/>
          <w:spacing w:val="-11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приписки локомотивного</w:t>
      </w:r>
      <w:r>
        <w:rPr>
          <w:color w:val="000000" w:themeColor="text1"/>
          <w:spacing w:val="12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депо</w:t>
      </w:r>
      <w:r>
        <w:rPr>
          <w:color w:val="000000" w:themeColor="text1"/>
          <w:spacing w:val="-16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Волноваха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под</w:t>
      </w:r>
      <w:r>
        <w:rPr>
          <w:color w:val="000000" w:themeColor="text1"/>
          <w:spacing w:val="-14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управ</w:t>
      </w:r>
      <w:r>
        <w:rPr>
          <w:color w:val="000000" w:themeColor="text1"/>
          <w:sz w:val="28"/>
          <w:szCs w:val="28"/>
        </w:rPr>
        <w:t xml:space="preserve">лением </w:t>
      </w:r>
      <w:r>
        <w:rPr>
          <w:color w:val="000000" w:themeColor="text1"/>
          <w:sz w:val="28"/>
          <w:szCs w:val="28"/>
        </w:rPr>
        <w:t xml:space="preserve">локомотивной бригады в </w:t>
      </w:r>
      <w:r>
        <w:rPr>
          <w:color w:val="000000" w:themeColor="text1"/>
          <w:sz w:val="28"/>
          <w:szCs w:val="28"/>
        </w:rPr>
        <w:t xml:space="preserve">составе </w:t>
      </w:r>
      <w:r>
        <w:rPr>
          <w:color w:val="000000" w:themeColor="text1"/>
          <w:sz w:val="28"/>
          <w:szCs w:val="28"/>
        </w:rPr>
        <w:t xml:space="preserve">машиниста-инструктора Тилькиева Н.В., </w:t>
      </w:r>
      <w:r>
        <w:rPr>
          <w:color w:val="000000" w:themeColor="text1"/>
          <w:sz w:val="28"/>
          <w:szCs w:val="28"/>
        </w:rPr>
        <w:t xml:space="preserve">машиниста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Очеретнюка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С.В.,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помощника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машиниста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Сергеева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М.В.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приписки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Мелитопольского локомотивного депо;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составе </w:t>
      </w:r>
      <w:r>
        <w:rPr>
          <w:color w:val="000000" w:themeColor="text1"/>
          <w:sz w:val="28"/>
          <w:szCs w:val="28"/>
        </w:rPr>
        <w:t xml:space="preserve">24 </w:t>
      </w:r>
      <w:r>
        <w:rPr>
          <w:color w:val="000000" w:themeColor="text1"/>
          <w:sz w:val="28"/>
          <w:szCs w:val="28"/>
        </w:rPr>
        <w:t xml:space="preserve">груженых </w:t>
      </w:r>
      <w:r>
        <w:rPr>
          <w:color w:val="000000" w:themeColor="text1"/>
          <w:sz w:val="28"/>
          <w:szCs w:val="28"/>
        </w:rPr>
        <w:t xml:space="preserve">вагона и 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порожних </w:t>
      </w:r>
      <w:r>
        <w:rPr>
          <w:color w:val="000000" w:themeColor="text1"/>
          <w:sz w:val="28"/>
          <w:szCs w:val="28"/>
        </w:rPr>
        <w:t xml:space="preserve">ва</w:t>
      </w:r>
      <w:r>
        <w:rPr>
          <w:color w:val="000000" w:themeColor="text1"/>
          <w:sz w:val="28"/>
          <w:szCs w:val="28"/>
        </w:rPr>
        <w:t xml:space="preserve">гона,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вес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2004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т,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112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осей)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допущен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сход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рельсов</w:t>
      </w:r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13-ти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вагонов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Комиссия, изучив материалы расследования, пришла к выводу, что причиной схода с рельсов 13-ти вагонов и хвостовой секции локомотива 2ТЭ116-16З4Б поезда </w:t>
      </w:r>
      <w:r>
        <w:rPr>
          <w:color w:val="000000" w:themeColor="text1"/>
          <w:sz w:val="28"/>
          <w:szCs w:val="28"/>
        </w:rPr>
        <w:t xml:space="preserve">№ 3601 на 72 км ПK 10 перегона Стульнево - Большой Токмак явилось отсутствие части рельса по правой по направлению движения поезда рельсовой нити, в следствии детонации взрывного устройства во время движения поезда. </w:t>
      </w:r>
      <w:r>
        <w:rPr>
          <w:b/>
          <w:bCs/>
          <w:color w:val="000000" w:themeColor="text1"/>
          <w:sz w:val="28"/>
          <w:szCs w:val="28"/>
        </w:rPr>
        <w:t xml:space="preserve">Д</w:t>
      </w:r>
      <w:r>
        <w:rPr>
          <w:b/>
          <w:bCs/>
          <w:color w:val="000000" w:themeColor="text1"/>
          <w:sz w:val="28"/>
          <w:szCs w:val="28"/>
        </w:rPr>
        <w:t xml:space="preserve">анный случай классифицирован как крушение сход железнодорожного подвижного состава на перегоне при поездной работе по причине акта незаконного вмешательства.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eastAsia="Calibri"/>
          <w:sz w:val="28"/>
          <w:szCs w:val="28"/>
          <w:highlight w:val="none"/>
        </w:rPr>
        <w:suppressLineNumbers w:val="0"/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 материалам расследования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4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случаев схода подвижного состава на железнодорожных путях общего пользования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сотрудниками МТУ Ространснадзора по ЮФО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проведено 4 наблюдения за соблюдением обязательных требований, по результатам которых составлено 4 акта, контролируемому лицу вынесено 4 предостережения о недопустимости нарушения обязательных требований.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eastAsia="Calibri"/>
          <w:sz w:val="28"/>
          <w:szCs w:val="28"/>
          <w:highlight w:val="none"/>
          <w:lang w:eastAsia="en-US"/>
        </w:rPr>
        <w:suppressLineNumbers w:val="0"/>
      </w:pPr>
      <w:r>
        <w:rPr>
          <w:b/>
          <w:bCs/>
          <w:color w:val="auto"/>
          <w:highlight w:val="none"/>
          <w:u w:val="single"/>
        </w:rPr>
      </w:r>
      <w:r>
        <w:rPr>
          <w:b/>
          <w:bCs/>
          <w:color w:val="auto"/>
          <w:highlight w:val="none"/>
          <w:u w:val="single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96"/>
        <w:jc w:val="center"/>
        <w:rPr>
          <w:b/>
          <w:color w:val="auto"/>
          <w:sz w:val="22"/>
          <w:szCs w:val="22"/>
          <w:highlight w:val="white"/>
          <w:u w:val="none"/>
        </w:rPr>
      </w:pPr>
      <w:r>
        <w:rPr>
          <w:b/>
          <w:color w:val="auto"/>
          <w:sz w:val="24"/>
          <w:szCs w:val="24"/>
          <w:highlight w:val="white"/>
          <w:u w:val="none"/>
          <w:lang w:eastAsia="ru-RU"/>
        </w:rPr>
        <w:t xml:space="preserve">Крушения</w:t>
      </w:r>
      <w:r>
        <w:rPr>
          <w:b/>
          <w:color w:val="auto"/>
          <w:sz w:val="22"/>
          <w:szCs w:val="22"/>
          <w:highlight w:val="white"/>
          <w:u w:val="none"/>
        </w:rPr>
      </w:r>
      <w:r>
        <w:rPr>
          <w:b/>
          <w:color w:val="auto"/>
          <w:sz w:val="22"/>
          <w:szCs w:val="22"/>
          <w:highlight w:val="white"/>
          <w:u w:val="none"/>
        </w:rPr>
      </w:r>
    </w:p>
    <w:tbl>
      <w:tblPr>
        <w:tblW w:w="975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1559"/>
        <w:gridCol w:w="1559"/>
        <w:gridCol w:w="1817"/>
      </w:tblGrid>
      <w:tr>
        <w:tblPrEx/>
        <w:trPr>
          <w:trHeight w:val="32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Субъекты ж/д тран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с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порта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  <w:lang w:eastAsia="ru-RU"/>
              </w:rPr>
              <w:t xml:space="preserve">За 8 месяцев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Общего пользования 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Необщего пользования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1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ФГУП «ЖДН»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none"/>
                <w:lang w:eastAsia="ru-RU"/>
              </w:rPr>
              <w:t xml:space="preserve">1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</w:tr>
    </w:tbl>
    <w:p>
      <w:pPr>
        <w:pStyle w:val="896"/>
        <w:jc w:val="center"/>
        <w:rPr>
          <w:b/>
          <w:bCs/>
          <w:color w:val="auto"/>
          <w:sz w:val="18"/>
          <w:szCs w:val="18"/>
          <w:highlight w:val="white"/>
          <w:u w:val="none"/>
        </w:rPr>
      </w:pPr>
      <w:r>
        <w:rPr>
          <w:b/>
          <w:color w:val="auto"/>
          <w:sz w:val="22"/>
          <w:szCs w:val="22"/>
          <w:highlight w:val="none"/>
          <w:u w:val="none"/>
          <w:lang w:eastAsia="ru-RU"/>
        </w:rPr>
      </w:r>
      <w:r>
        <w:rPr>
          <w:b/>
          <w:color w:val="auto"/>
          <w:sz w:val="22"/>
          <w:szCs w:val="22"/>
          <w:highlight w:val="none"/>
          <w:u w:val="none"/>
          <w:lang w:eastAsia="ru-RU"/>
        </w:rPr>
      </w:r>
      <w:r>
        <w:rPr>
          <w:b/>
          <w:bCs/>
          <w:color w:val="auto"/>
          <w:sz w:val="18"/>
          <w:szCs w:val="18"/>
          <w:highlight w:val="white"/>
          <w:u w:val="none"/>
        </w:rPr>
      </w:r>
    </w:p>
    <w:p>
      <w:pPr>
        <w:pStyle w:val="896"/>
        <w:jc w:val="center"/>
        <w:rPr>
          <w:b/>
          <w:bCs/>
          <w:color w:val="auto"/>
          <w:sz w:val="22"/>
          <w:szCs w:val="22"/>
          <w:highlight w:val="none"/>
          <w:u w:val="none"/>
          <w:lang w:eastAsia="ru-RU"/>
        </w:rPr>
      </w:pPr>
      <w:r>
        <w:rPr>
          <w:b/>
          <w:color w:val="auto"/>
          <w:sz w:val="24"/>
          <w:szCs w:val="24"/>
          <w:highlight w:val="white"/>
          <w:u w:val="none"/>
          <w:lang w:eastAsia="ru-RU"/>
        </w:rPr>
        <w:t xml:space="preserve">Аварии</w:t>
      </w:r>
      <w:r>
        <w:rPr>
          <w:b/>
          <w:bCs/>
          <w:color w:val="auto"/>
          <w:sz w:val="22"/>
          <w:szCs w:val="22"/>
          <w:highlight w:val="none"/>
          <w:u w:val="none"/>
          <w:lang w:eastAsia="ru-RU"/>
        </w:rPr>
      </w:r>
      <w:r>
        <w:rPr>
          <w:b/>
          <w:bCs/>
          <w:color w:val="auto"/>
          <w:sz w:val="22"/>
          <w:szCs w:val="22"/>
          <w:highlight w:val="none"/>
          <w:u w:val="none"/>
          <w:lang w:eastAsia="ru-RU"/>
        </w:rPr>
      </w:r>
    </w:p>
    <w:tbl>
      <w:tblPr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35"/>
        <w:gridCol w:w="1559"/>
        <w:gridCol w:w="1475"/>
        <w:gridCol w:w="1547"/>
        <w:gridCol w:w="1688"/>
      </w:tblGrid>
      <w:tr>
        <w:tblPrEx/>
        <w:trPr>
          <w:jc w:val="center"/>
          <w:trHeight w:val="33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3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Субъекты ж/д транспо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р</w:t>
            </w: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та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  <w:lang w:eastAsia="ru-RU"/>
              </w:rPr>
              <w:t xml:space="preserve">За 8 месяцев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3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435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Общего пользования 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Необщего пользования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5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1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ФГУП «ЖДН»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</w:tr>
    </w:tbl>
    <w:p>
      <w:pPr>
        <w:ind w:firstLine="0"/>
        <w:spacing w:line="240" w:lineRule="auto"/>
        <w:shd w:val="clear" w:color="auto" w:fill="auto"/>
        <w:widowControl/>
        <w:rPr>
          <w:rFonts w:ascii="Calibri" w:hAnsi="Calibri" w:eastAsia="Calibri"/>
          <w:b/>
          <w:color w:val="auto"/>
          <w:sz w:val="18"/>
          <w:szCs w:val="18"/>
          <w:highlight w:val="white"/>
        </w:rPr>
      </w:pPr>
      <w:r>
        <w:rPr>
          <w:rFonts w:ascii="Calibri" w:hAnsi="Calibri" w:eastAsia="Calibri"/>
          <w:b/>
          <w:color w:val="auto"/>
          <w:sz w:val="22"/>
          <w:szCs w:val="22"/>
          <w:highlight w:val="white"/>
        </w:rPr>
      </w:r>
      <w:r>
        <w:rPr>
          <w:rFonts w:ascii="Calibri" w:hAnsi="Calibri" w:eastAsia="Calibri"/>
          <w:b/>
          <w:color w:val="auto"/>
          <w:sz w:val="18"/>
          <w:szCs w:val="18"/>
          <w:highlight w:val="white"/>
        </w:rPr>
      </w:r>
      <w:r>
        <w:rPr>
          <w:rFonts w:ascii="Calibri" w:hAnsi="Calibri" w:eastAsia="Calibri"/>
          <w:b/>
          <w:color w:val="auto"/>
          <w:sz w:val="18"/>
          <w:szCs w:val="18"/>
          <w:highlight w:val="white"/>
        </w:rPr>
      </w:r>
    </w:p>
    <w:p>
      <w:pPr>
        <w:ind w:firstLine="0"/>
        <w:jc w:val="center"/>
        <w:spacing w:line="240" w:lineRule="auto"/>
        <w:shd w:val="clear" w:color="auto" w:fill="auto"/>
        <w:widowControl/>
        <w:rPr>
          <w:rFonts w:eastAsia="Calibri"/>
          <w:b/>
          <w:color w:val="auto"/>
          <w:sz w:val="22"/>
          <w:szCs w:val="22"/>
          <w:highlight w:val="white"/>
        </w:rPr>
      </w:pPr>
      <w:r>
        <w:rPr>
          <w:rFonts w:eastAsia="Calibri"/>
          <w:b/>
          <w:color w:val="auto"/>
          <w:sz w:val="24"/>
          <w:szCs w:val="24"/>
          <w:highlight w:val="white"/>
        </w:rPr>
        <w:t xml:space="preserve">Столкновения и сходы с рельс колёсных пар подвижного состава</w:t>
      </w:r>
      <w:r>
        <w:rPr>
          <w:rFonts w:eastAsia="Calibri"/>
          <w:b/>
          <w:color w:val="auto"/>
          <w:sz w:val="22"/>
          <w:szCs w:val="22"/>
          <w:highlight w:val="white"/>
        </w:rPr>
      </w:r>
      <w:r>
        <w:rPr>
          <w:rFonts w:eastAsia="Calibri"/>
          <w:b/>
          <w:color w:val="auto"/>
          <w:sz w:val="22"/>
          <w:szCs w:val="22"/>
          <w:highlight w:val="white"/>
        </w:rPr>
      </w:r>
    </w:p>
    <w:tbl>
      <w:tblPr>
        <w:tblW w:w="1199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6"/>
        <w:gridCol w:w="3328"/>
        <w:gridCol w:w="1559"/>
        <w:gridCol w:w="1408"/>
        <w:gridCol w:w="1569"/>
        <w:gridCol w:w="1592"/>
        <w:gridCol w:w="528"/>
        <w:gridCol w:w="1321"/>
        <w:gridCol w:w="236"/>
        <w:gridCol w:w="236"/>
      </w:tblGrid>
      <w:tr>
        <w:tblPrEx/>
        <w:trPr>
          <w:gridAfter w:val="4"/>
          <w:trHeight w:val="322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Субъекты ж/д транспорта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  <w:lang w:eastAsia="ru-RU"/>
              </w:rPr>
              <w:t xml:space="preserve">За 8 месяцев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gridAfter w:val="4"/>
          <w:trHeight w:val="32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Общего пользования 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Необщего пользования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gridAfter w:val="4"/>
          <w:trHeight w:val="332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highlight w:val="green"/>
                <w:lang w:eastAsia="ru-RU"/>
              </w:rPr>
            </w:pP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  <w:r>
              <w:rPr>
                <w:b/>
                <w:color w:val="auto"/>
                <w:highlight w:val="green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  <w:r>
              <w:rPr>
                <w:b/>
                <w:color w:val="auto"/>
                <w:sz w:val="18"/>
                <w:szCs w:val="18"/>
                <w:highlight w:val="white"/>
              </w:rPr>
            </w:r>
          </w:p>
        </w:tc>
      </w:tr>
      <w:tr>
        <w:tblPrEx/>
        <w:trPr>
          <w:gridAfter w:val="4"/>
          <w:trHeight w:val="5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tabs>
                <w:tab w:val="left" w:pos="2055" w:leader="none"/>
                <w:tab w:val="center" w:pos="5102" w:leader="none"/>
              </w:tabs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 xml:space="preserve">ФГУП «ЖДН»</w:t>
            </w:r>
            <w:r>
              <w:rPr>
                <w:color w:val="auto"/>
                <w:sz w:val="18"/>
                <w:szCs w:val="18"/>
                <w:highlight w:val="white"/>
              </w:rPr>
            </w:r>
            <w:r>
              <w:rPr>
                <w:color w:val="auto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18"/>
                <w:szCs w:val="18"/>
                <w:highlight w:val="white"/>
                <w:u w:val="none"/>
              </w:rPr>
            </w:pPr>
            <w:r>
              <w:rPr>
                <w:sz w:val="22"/>
                <w:szCs w:val="22"/>
                <w:highlight w:val="white"/>
                <w:u w:val="none"/>
              </w:rPr>
              <w:t xml:space="preserve">3</w:t>
            </w:r>
            <w:r>
              <w:rPr>
                <w:sz w:val="18"/>
                <w:szCs w:val="18"/>
                <w:highlight w:val="white"/>
                <w:u w:val="none"/>
              </w:rPr>
            </w:r>
            <w:r>
              <w:rPr>
                <w:sz w:val="18"/>
                <w:szCs w:val="18"/>
                <w:highlight w:val="white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18"/>
                <w:szCs w:val="18"/>
                <w:highlight w:val="white"/>
                <w:u w:val="none"/>
              </w:rPr>
            </w:pPr>
            <w:r>
              <w:rPr>
                <w:sz w:val="22"/>
                <w:szCs w:val="22"/>
                <w:highlight w:val="white"/>
                <w:u w:val="none"/>
              </w:rPr>
              <w:t xml:space="preserve">5</w:t>
            </w:r>
            <w:r>
              <w:rPr>
                <w:sz w:val="18"/>
                <w:szCs w:val="18"/>
                <w:highlight w:val="white"/>
                <w:u w:val="none"/>
              </w:rPr>
            </w:r>
            <w:r>
              <w:rPr>
                <w:sz w:val="18"/>
                <w:szCs w:val="18"/>
                <w:highlight w:val="white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18"/>
                <w:szCs w:val="18"/>
                <w:highlight w:val="white"/>
                <w:u w:val="none"/>
              </w:rPr>
            </w:pPr>
            <w:r>
              <w:rPr>
                <w:sz w:val="22"/>
                <w:szCs w:val="22"/>
                <w:highlight w:val="none"/>
                <w:u w:val="none"/>
              </w:rPr>
              <w:t xml:space="preserve">7</w:t>
            </w:r>
            <w:r>
              <w:rPr>
                <w:sz w:val="18"/>
                <w:szCs w:val="18"/>
                <w:highlight w:val="white"/>
                <w:u w:val="none"/>
              </w:rPr>
            </w:r>
            <w:r>
              <w:rPr>
                <w:sz w:val="18"/>
                <w:szCs w:val="18"/>
                <w:highlight w:val="white"/>
                <w:u w:val="non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sz w:val="18"/>
                <w:szCs w:val="18"/>
                <w:highlight w:val="white"/>
                <w:u w:val="none"/>
              </w:rPr>
            </w:pPr>
            <w:r>
              <w:rPr>
                <w:sz w:val="22"/>
                <w:szCs w:val="22"/>
                <w:highlight w:val="white"/>
                <w:u w:val="none"/>
              </w:rPr>
              <w:t xml:space="preserve">9</w:t>
            </w:r>
            <w:r>
              <w:rPr>
                <w:sz w:val="18"/>
                <w:szCs w:val="18"/>
                <w:highlight w:val="white"/>
                <w:u w:val="none"/>
              </w:rPr>
            </w:r>
            <w:r>
              <w:rPr>
                <w:sz w:val="18"/>
                <w:szCs w:val="18"/>
                <w:highlight w:val="white"/>
                <w:u w:val="non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21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  <w:lang w:eastAsia="ru-RU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gridSpan w:val="6"/>
            <w:tcW w:w="9984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  <w:lang w:eastAsia="ru-RU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W w:w="1321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  <w:lang w:eastAsia="ru-RU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  <w:lang w:eastAsia="ru-RU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20"/>
                <w:szCs w:val="20"/>
                <w:highlight w:val="white"/>
                <w:lang w:eastAsia="ru-RU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35"/>
        </w:trPr>
        <w:tc>
          <w:tcPr>
            <w:tcW w:w="21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20"/>
                <w:szCs w:val="20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</w:r>
            <w:r>
              <w:rPr>
                <w:color w:val="auto"/>
                <w:sz w:val="20"/>
                <w:szCs w:val="20"/>
                <w:highlight w:val="white"/>
              </w:rPr>
            </w:r>
            <w:r>
              <w:rPr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W w:w="9984" w:type="dxa"/>
            <w:textDirection w:val="lrTb"/>
            <w:noWrap w:val="false"/>
          </w:tcPr>
          <w:tbl>
            <w:tblPr>
              <w:tblpPr w:horzAnchor="margin" w:tblpX="-289" w:vertAnchor="margin" w:tblpY="475" w:leftFromText="180" w:topFromText="0" w:rightFromText="180" w:bottomFromText="0"/>
              <w:tblW w:w="963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1985"/>
              <w:gridCol w:w="1845"/>
            </w:tblGrid>
            <w:tr>
              <w:tblPrEx/>
              <w:trPr>
                <w:trHeight w:val="330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ind w:left="-397"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Учётные причины</w:t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</w:p>
              </w:tc>
              <w:tc>
                <w:tcPr>
                  <w:gridSpan w:val="2"/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830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с начала года</w:t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ind w:firstLine="0"/>
                    <w:jc w:val="left"/>
                    <w:spacing w:line="240" w:lineRule="auto"/>
                    <w:shd w:val="clear" w:color="auto" w:fill="auto"/>
                    <w:widowControl/>
                    <w:rPr>
                      <w:b/>
                      <w:color w:val="auto"/>
                      <w:sz w:val="24"/>
                      <w:highlight w:val="green"/>
                      <w:lang w:eastAsia="ru-RU"/>
                    </w:rPr>
                  </w:pPr>
                  <w:r>
                    <w:rPr>
                      <w:b/>
                      <w:color w:val="auto"/>
                      <w:sz w:val="24"/>
                      <w:highlight w:val="green"/>
                      <w:lang w:eastAsia="ru-RU"/>
                    </w:rPr>
                  </w:r>
                  <w:r>
                    <w:rPr>
                      <w:b/>
                      <w:color w:val="auto"/>
                      <w:sz w:val="24"/>
                      <w:highlight w:val="green"/>
                      <w:lang w:eastAsia="ru-RU"/>
                    </w:rPr>
                  </w:r>
                  <w:r>
                    <w:rPr>
                      <w:b/>
                      <w:color w:val="auto"/>
                      <w:sz w:val="24"/>
                      <w:highlight w:val="green"/>
                      <w:lang w:eastAsia="ru-RU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Общего пол</w:t>
                  </w: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ь</w:t>
                  </w: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зования </w:t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Необщего пол</w:t>
                  </w: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ь</w:t>
                  </w: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зования</w:t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  <w:r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86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Нарушения в содержании пути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none"/>
                    </w:rPr>
                    <w:t xml:space="preserve">1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none"/>
                    </w:rPr>
                    <w:t xml:space="preserve">6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84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Нарушения технологии маневровой работы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none"/>
                    </w:rPr>
                    <w:t xml:space="preserve">2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none"/>
                    </w:rPr>
                    <w:t xml:space="preserve">3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81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Нарушения правил ремонта подвижного состава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none"/>
                    </w:rPr>
                    <w:t xml:space="preserve">1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0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Нарушение технологии поездной работы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0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Наезд на посторонний предмет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0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ДТП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282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Излом оси колёсной пары, литых деталей тележки, диска колеса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none"/>
                      <w:lang w:eastAsia="ru-RU"/>
                    </w:rPr>
                    <w:t xml:space="preserve">1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0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Внешний фактор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none"/>
                      <w:lang w:eastAsia="ru-RU"/>
                    </w:rPr>
                    <w:t xml:space="preserve">1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47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 xml:space="preserve">Прочие причины</w:t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  <w:r>
                    <w:rPr>
                      <w:color w:val="auto"/>
                      <w:sz w:val="20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  <w:lang w:eastAsia="ru-RU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trHeight w:val="67"/>
              </w:trPr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807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bCs/>
                      <w:color w:val="auto"/>
                      <w:sz w:val="22"/>
                      <w:szCs w:val="20"/>
                      <w:highlight w:val="white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2"/>
                      <w:highlight w:val="white"/>
                      <w:lang w:eastAsia="ru-RU"/>
                    </w:rPr>
                    <w:t xml:space="preserve">Итого:</w:t>
                  </w:r>
                  <w:r>
                    <w:rPr>
                      <w:b/>
                      <w:bCs/>
                      <w:color w:val="auto"/>
                      <w:sz w:val="22"/>
                      <w:szCs w:val="20"/>
                      <w:highlight w:val="white"/>
                    </w:rPr>
                  </w:r>
                  <w:r>
                    <w:rPr>
                      <w:b/>
                      <w:bCs/>
                      <w:color w:val="auto"/>
                      <w:sz w:val="22"/>
                      <w:szCs w:val="20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8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none"/>
                    </w:rPr>
                    <w:t xml:space="preserve">6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845" w:type="dxa"/>
                  <w:vAlign w:val="center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spacing w:line="240" w:lineRule="auto"/>
                    <w:shd w:val="clear" w:color="auto" w:fill="auto"/>
                    <w:widowControl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none"/>
                    </w:rPr>
                    <w:t xml:space="preserve">9</w:t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  <w:r>
                    <w:rPr>
                      <w:color w:val="auto"/>
                      <w:sz w:val="22"/>
                      <w:szCs w:val="22"/>
                      <w:highlight w:val="white"/>
                    </w:rPr>
                  </w:r>
                </w:p>
              </w:tc>
            </w:tr>
          </w:tbl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/>
                <w:color w:val="auto"/>
                <w:sz w:val="22"/>
                <w:szCs w:val="22"/>
                <w:highlight w:val="white"/>
              </w:rPr>
            </w:pPr>
            <w:r>
              <w:rPr>
                <w:b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auto"/>
                <w:sz w:val="22"/>
                <w:szCs w:val="22"/>
                <w:highlight w:val="white"/>
              </w:rPr>
            </w:r>
            <w:r>
              <w:rPr>
                <w:b/>
                <w:color w:val="auto"/>
                <w:sz w:val="22"/>
                <w:szCs w:val="22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/>
                <w:color w:val="auto"/>
                <w:sz w:val="22"/>
                <w:szCs w:val="22"/>
                <w:highlight w:val="white"/>
              </w:rPr>
            </w:pPr>
            <w:r>
              <w:rPr>
                <w:b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auto"/>
                <w:sz w:val="22"/>
                <w:szCs w:val="22"/>
                <w:highlight w:val="white"/>
              </w:rPr>
            </w:r>
            <w:r>
              <w:rPr>
                <w:b/>
                <w:color w:val="auto"/>
                <w:sz w:val="22"/>
                <w:szCs w:val="22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/>
                <w:color w:val="auto"/>
                <w:sz w:val="22"/>
                <w:szCs w:val="22"/>
                <w:highlight w:val="white"/>
              </w:rPr>
            </w:pPr>
            <w:r>
              <w:rPr>
                <w:b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auto"/>
                <w:sz w:val="22"/>
                <w:szCs w:val="22"/>
                <w:highlight w:val="white"/>
              </w:rPr>
            </w:r>
            <w:r>
              <w:rPr>
                <w:b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321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9"/>
          <w:trHeight w:val="0"/>
        </w:trPr>
        <w:tc>
          <w:tcPr>
            <w:tcW w:w="21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ind w:left="0" w:firstLine="0"/>
        <w:jc w:val="center"/>
        <w:spacing w:line="240" w:lineRule="auto"/>
        <w:shd w:val="clear" w:color="auto" w:fill="auto"/>
        <w:widowControl/>
        <w:tabs>
          <w:tab w:val="left" w:pos="2055" w:leader="none"/>
          <w:tab w:val="center" w:pos="5102" w:leader="none"/>
        </w:tabs>
        <w:rPr>
          <w:b/>
          <w:bCs/>
          <w:color w:val="auto"/>
          <w:sz w:val="22"/>
          <w:szCs w:val="22"/>
          <w:highlight w:val="none"/>
          <w:lang w:eastAsia="ru-RU"/>
        </w:rPr>
      </w:pPr>
      <w:r>
        <w:rPr>
          <w:b/>
          <w:color w:val="auto"/>
          <w:sz w:val="24"/>
          <w:szCs w:val="24"/>
          <w:highlight w:val="white"/>
          <w:lang w:eastAsia="ru-RU"/>
        </w:rPr>
        <w:t xml:space="preserve">Столкновения на железнодорожных переездах</w:t>
      </w:r>
      <w:r>
        <w:rPr>
          <w:b/>
          <w:bCs/>
          <w:color w:val="auto"/>
          <w:sz w:val="22"/>
          <w:szCs w:val="22"/>
          <w:highlight w:val="none"/>
          <w:lang w:eastAsia="ru-RU"/>
        </w:rPr>
      </w:r>
      <w:r>
        <w:rPr>
          <w:b/>
          <w:bCs/>
          <w:color w:val="auto"/>
          <w:sz w:val="22"/>
          <w:szCs w:val="22"/>
          <w:highlight w:val="none"/>
          <w:lang w:eastAsia="ru-RU"/>
        </w:rPr>
      </w:r>
    </w:p>
    <w:tbl>
      <w:tblPr>
        <w:tblW w:w="95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742"/>
        <w:gridCol w:w="850"/>
        <w:gridCol w:w="709"/>
        <w:gridCol w:w="709"/>
        <w:gridCol w:w="850"/>
        <w:gridCol w:w="992"/>
        <w:gridCol w:w="992"/>
        <w:gridCol w:w="992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auto"/>
                <w:sz w:val="22"/>
                <w:szCs w:val="22"/>
                <w:highlight w:val="white"/>
                <w:lang w:eastAsia="ru-RU"/>
              </w:rPr>
              <w:t xml:space="preserve">Субъекты ж/д транспорта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37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Cs/>
                <w:iCs/>
                <w:color w:val="auto"/>
                <w:sz w:val="24"/>
                <w:szCs w:val="24"/>
                <w:highlight w:val="white"/>
              </w:rPr>
            </w:pPr>
            <w:r>
              <w:rPr>
                <w:bCs/>
                <w:iCs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bCs/>
                <w:iCs/>
                <w:color w:val="auto"/>
                <w:sz w:val="24"/>
                <w:szCs w:val="24"/>
                <w:highlight w:val="white"/>
              </w:rPr>
            </w:r>
            <w:r>
              <w:rPr>
                <w:bCs/>
                <w:iCs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/>
                <w:color w:val="auto"/>
                <w:sz w:val="20"/>
                <w:szCs w:val="20"/>
                <w:highlight w:val="white"/>
              </w:rPr>
            </w:pP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Столкновений на переездах</w:t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/>
                <w:color w:val="auto"/>
                <w:sz w:val="20"/>
                <w:szCs w:val="20"/>
                <w:highlight w:val="white"/>
              </w:rPr>
            </w:pP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Погибших в результате столкновений</w:t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b/>
                <w:color w:val="auto"/>
                <w:sz w:val="20"/>
                <w:szCs w:val="20"/>
                <w:highlight w:val="white"/>
              </w:rPr>
            </w:pP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 xml:space="preserve">Здоровью которых причинён вред</w:t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  <w:r>
              <w:rPr>
                <w:b/>
                <w:color w:val="auto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5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</w:t>
            </w: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4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</w:t>
            </w: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5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</w:t>
            </w: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4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</w:t>
            </w: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5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</w:t>
            </w: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4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202</w:t>
            </w: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5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общ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необщ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общ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 xml:space="preserve">необщ</w:t>
            </w:r>
            <w:r>
              <w:rPr>
                <w:color w:val="auto"/>
                <w:sz w:val="16"/>
                <w:szCs w:val="16"/>
                <w:highlight w:val="white"/>
              </w:rPr>
            </w:r>
            <w:r>
              <w:rPr>
                <w:color w:val="auto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shd w:val="clear" w:color="auto" w:fill="auto"/>
              <w:widowControl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  <w:r>
              <w:rPr>
                <w:color w:val="auto"/>
                <w:sz w:val="16"/>
                <w:szCs w:val="16"/>
                <w:highlight w:val="green"/>
                <w:lang w:eastAsia="ru-RU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Новороссия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4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bCs/>
                <w:color w:val="auto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b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bCs/>
                <w:color w:val="auto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bCs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shd w:val="clear" w:color="auto" w:fill="auto"/>
              <w:widowControl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</w:rPr>
        <w:suppressLineNumbers w:val="0"/>
      </w:pP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Основной причиной столкновения поездов с автотранспортом на железнодорожных переездах по-прежнему остается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низкий уровень дисциплины водителей автотранспортных средств, продолжающих грубо нарушать ПДД, что приводит к трагическим последствиям – гибели и увечью большого числа граждан, вызывает широкий общественный резонанс и требует принятия незамедлительных мер.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  <w:lang w:eastAsia="ru-RU"/>
        </w:rPr>
        <w:t xml:space="preserve">5</w:t>
      </w:r>
      <w:r>
        <w:rPr>
          <w:b/>
          <w:color w:val="auto"/>
          <w:highlight w:val="white"/>
          <w:lang w:eastAsia="ru-RU"/>
        </w:rPr>
        <w:t xml:space="preserve">. Итоги рассмотрения обращений граждан.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jc w:val="center"/>
        <w:spacing w:line="240" w:lineRule="auto"/>
        <w:shd w:val="clear" w:color="auto" w:fill="auto"/>
        <w:rPr>
          <w:b/>
          <w:i/>
          <w:color w:val="auto"/>
          <w:highlight w:val="white"/>
          <w:u w:val="single"/>
        </w:rPr>
      </w:pPr>
      <w:r>
        <w:rPr>
          <w:b/>
          <w:i/>
          <w:color w:val="auto"/>
          <w:highlight w:val="white"/>
          <w:u w:val="single"/>
          <w:lang w:eastAsia="ru-RU"/>
        </w:rPr>
      </w:r>
      <w:r>
        <w:rPr>
          <w:b/>
          <w:i/>
          <w:color w:val="auto"/>
          <w:highlight w:val="white"/>
          <w:u w:val="single"/>
        </w:rPr>
      </w:r>
      <w:r>
        <w:rPr>
          <w:b/>
          <w:i/>
          <w:color w:val="auto"/>
          <w:highlight w:val="white"/>
          <w:u w:val="single"/>
        </w:rPr>
      </w:r>
    </w:p>
    <w:p>
      <w:pPr>
        <w:pStyle w:val="951"/>
        <w:ind w:left="0"/>
        <w:spacing w:line="240" w:lineRule="auto"/>
        <w:rPr>
          <w:highlight w:val="white"/>
        </w:rPr>
      </w:pPr>
      <w:r>
        <w:rPr>
          <w:highlight w:val="white"/>
        </w:rPr>
        <w:t xml:space="preserve">За 8 месяцев 2025 г. </w:t>
      </w:r>
      <w:r>
        <w:rPr>
          <w:highlight w:val="white"/>
          <w:lang w:eastAsia="ru-RU"/>
        </w:rPr>
        <w:t xml:space="preserve">в Управление (по новым территориям) поступило 1</w:t>
      </w:r>
      <w:r>
        <w:rPr>
          <w:highlight w:val="white"/>
          <w:lang w:eastAsia="ru-RU"/>
        </w:rPr>
        <w:t xml:space="preserve"> </w:t>
      </w:r>
      <w:r>
        <w:rPr>
          <w:highlight w:val="white"/>
          <w:lang w:eastAsia="ru-RU"/>
        </w:rPr>
        <w:t xml:space="preserve">обращение от гражданина ДНР</w:t>
      </w:r>
      <w:r>
        <w:rPr>
          <w:highlight w:val="white"/>
          <w:lang w:eastAsia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51"/>
        <w:ind w:left="0"/>
        <w:spacing w:line="240" w:lineRule="auto"/>
        <w:rPr>
          <w:highlight w:val="white"/>
        </w:rPr>
      </w:pPr>
      <w:r>
        <w:rPr>
          <w:highlight w:val="white"/>
          <w:lang w:eastAsia="ru-RU"/>
        </w:rPr>
        <w:t xml:space="preserve">По поступившим обращениям проведено</w:t>
      </w:r>
      <w:r>
        <w:rPr>
          <w:highlight w:val="white"/>
          <w:lang w:eastAsia="ru-RU"/>
        </w:rPr>
        <w:t xml:space="preserve"> 1 выездное обследования.</w:t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none"/>
          <w14:ligatures w14:val="none"/>
        </w:rPr>
      </w:pPr>
      <w:r>
        <w:rPr>
          <w:highlight w:val="white"/>
          <w:lang w:eastAsia="ru-RU"/>
        </w:rPr>
        <w:t xml:space="preserve">По результатам объявлено 1</w:t>
      </w:r>
      <w:r>
        <w:rPr>
          <w:highlight w:val="white"/>
          <w:lang w:eastAsia="ru-RU"/>
        </w:rPr>
        <w:t xml:space="preserve"> </w:t>
      </w:r>
      <w:r>
        <w:rPr>
          <w:highlight w:val="white"/>
          <w:lang w:eastAsia="ru-RU"/>
        </w:rPr>
        <w:t xml:space="preserve"> предостережение</w:t>
      </w:r>
      <w:r>
        <w:rPr>
          <w:highlight w:val="white"/>
          <w:lang w:eastAsia="ru-RU"/>
        </w:rPr>
        <w:t xml:space="preserve"> о недопустимости нарушения обязательных требований.</w:t>
      </w:r>
      <w:r>
        <w:rPr>
          <w:color w:val="auto"/>
          <w:highlight w:val="none"/>
          <w14:ligatures w14:val="none"/>
        </w:rPr>
      </w:r>
      <w:r>
        <w:rPr>
          <w:color w:val="auto"/>
          <w:highlight w:val="none"/>
          <w14:ligatures w14:val="none"/>
        </w:rPr>
      </w:r>
    </w:p>
    <w:p>
      <w:pPr>
        <w:pStyle w:val="936"/>
        <w:ind w:firstLine="0"/>
        <w:jc w:val="both"/>
        <w:spacing w:before="0" w:after="0" w:line="240" w:lineRule="auto"/>
        <w:rPr>
          <w:b w:val="0"/>
          <w:bCs w:val="0"/>
          <w:color w:val="auto"/>
          <w:highlight w:val="white"/>
        </w:rPr>
      </w:pPr>
      <w:r>
        <w:rPr>
          <w:b w:val="0"/>
          <w:bCs w:val="0"/>
          <w:color w:val="auto"/>
          <w:highlight w:val="white"/>
        </w:rPr>
      </w:r>
      <w:r>
        <w:rPr>
          <w:b w:val="0"/>
          <w:bCs w:val="0"/>
          <w:color w:val="auto"/>
          <w:highlight w:val="white"/>
        </w:rPr>
      </w:r>
      <w:r>
        <w:rPr>
          <w:b w:val="0"/>
          <w:bCs w:val="0"/>
          <w:color w:val="auto"/>
          <w:highlight w:val="white"/>
        </w:rPr>
      </w:r>
    </w:p>
    <w:p>
      <w:pPr>
        <w:pStyle w:val="947"/>
        <w:ind w:left="652" w:firstLine="0"/>
        <w:jc w:val="center"/>
        <w:spacing w:before="0" w:after="0" w:line="240" w:lineRule="auto"/>
        <w:shd w:val="clear" w:color="auto" w:fill="auto"/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6</w:t>
      </w:r>
      <w:r>
        <w:rPr>
          <w:i w:val="0"/>
          <w:color w:val="auto"/>
          <w:highlight w:val="white"/>
        </w:rPr>
        <w:t xml:space="preserve">. </w:t>
      </w:r>
      <w:r>
        <w:rPr>
          <w:i w:val="0"/>
          <w:color w:val="auto"/>
          <w:highlight w:val="white"/>
        </w:rPr>
        <w:t xml:space="preserve">Руководство по соблюдению обязательных требований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pStyle w:val="947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(«как делать нужно»).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ind w:firstLine="0"/>
        <w:spacing w:line="240" w:lineRule="auto"/>
        <w:shd w:val="clear" w:color="auto" w:fill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На контролируемых лиц, которые подали уведомления о начале осуществления определенных видов деятельности, в соответствии с </w:t>
      </w:r>
      <w:hyperlink r:id="rId15" w:tooltip="garantf1://12064247.86" w:history="1">
        <w:r>
          <w:rPr>
            <w:rFonts w:eastAsia="Calibri"/>
            <w:highlight w:val="white"/>
          </w:rPr>
          <w:t xml:space="preserve">частями 6</w:t>
        </w:r>
      </w:hyperlink>
      <w:r>
        <w:rPr>
          <w:rFonts w:eastAsia="Calibri"/>
          <w:highlight w:val="white"/>
        </w:rPr>
        <w:t xml:space="preserve"> и 7 ст.8 Федераль</w:t>
      </w:r>
      <w:r>
        <w:rPr>
          <w:rFonts w:eastAsia="Calibri"/>
          <w:highlight w:val="white"/>
        </w:rPr>
        <w:t xml:space="preserve">ного закона № 294-ФЗ возлагается обязанность сообщать об изменении места фактического осуществления деятельности или прекращение заявленного вида деятельности. Данные сведения направляются в таком же порядке, как и при подаче уведомления, через Госуслуги. 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spacing w:line="240" w:lineRule="auto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Сведения об изменении места жительства индивидуального предпринимателя, изменении юридического адреса, реорганизации юридического лица обновляются в Е</w:t>
      </w:r>
      <w:r>
        <w:rPr>
          <w:rFonts w:eastAsia="Calibri"/>
          <w:highlight w:val="white"/>
        </w:rPr>
        <w:t xml:space="preserve">Р</w:t>
      </w:r>
      <w:r>
        <w:rPr>
          <w:rFonts w:eastAsia="Calibri"/>
          <w:highlight w:val="white"/>
        </w:rPr>
        <w:t xml:space="preserve">ВК в автоматическом режиме.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spacing w:line="240" w:lineRule="auto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Согласно ч. 9 ст. 8 Федерального закона № 294-ФЗ юридические лица, индивидуальные предприниматели, осуществляющие предусмотренные виды деятельности, в случае н</w:t>
      </w:r>
      <w:r>
        <w:rPr>
          <w:rFonts w:eastAsia="Calibri"/>
          <w:highlight w:val="white"/>
        </w:rPr>
        <w:t xml:space="preserve">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Федерации.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936"/>
        <w:jc w:val="both"/>
        <w:spacing w:before="0" w:after="0" w:line="240" w:lineRule="auto"/>
        <w:rPr>
          <w:b w:val="0"/>
          <w:bCs w:val="0"/>
          <w:color w:val="auto"/>
          <w:highlight w:val="white"/>
        </w:rPr>
      </w:pPr>
      <w:r>
        <w:rPr>
          <w:b w:val="0"/>
          <w:bCs w:val="0"/>
          <w:color w:val="auto"/>
          <w:highlight w:val="white"/>
        </w:rPr>
      </w:r>
      <w:r>
        <w:rPr>
          <w:b w:val="0"/>
          <w:bCs w:val="0"/>
          <w:color w:val="auto"/>
          <w:highlight w:val="white"/>
        </w:rPr>
      </w:r>
      <w:r>
        <w:rPr>
          <w:b w:val="0"/>
          <w:bCs w:val="0"/>
          <w:color w:val="auto"/>
          <w:highlight w:val="white"/>
        </w:rPr>
      </w:r>
    </w:p>
    <w:p>
      <w:pPr>
        <w:ind w:firstLine="0"/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i/>
          <w:color w:val="auto"/>
          <w:highlight w:val="white"/>
          <w:u w:val="single"/>
        </w:rPr>
      </w:pPr>
      <w:r>
        <w:rPr>
          <w:b/>
          <w:i/>
          <w:color w:val="auto"/>
          <w:highlight w:val="white"/>
          <w:u w:val="single"/>
          <w:lang w:eastAsia="ru-RU"/>
        </w:rPr>
        <w:t xml:space="preserve">Концепция совершенствования контрольной (надзорной) деятельности до 2026 года</w:t>
      </w:r>
      <w:r>
        <w:rPr>
          <w:b/>
          <w:i/>
          <w:color w:val="auto"/>
          <w:highlight w:val="white"/>
          <w:u w:val="single"/>
        </w:rPr>
      </w:r>
      <w:r>
        <w:rPr>
          <w:b/>
          <w:i/>
          <w:color w:val="auto"/>
          <w:highlight w:val="white"/>
          <w:u w:val="single"/>
        </w:rPr>
      </w:r>
    </w:p>
    <w:p>
      <w:pPr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i/>
          <w:color w:val="auto"/>
          <w:highlight w:val="white"/>
          <w:u w:val="single"/>
        </w:rPr>
      </w:pPr>
      <w:r>
        <w:rPr>
          <w:b/>
          <w:i/>
          <w:color w:val="auto"/>
          <w:highlight w:val="white"/>
          <w:u w:val="single"/>
          <w:lang w:eastAsia="ru-RU"/>
        </w:rPr>
      </w:r>
      <w:r>
        <w:rPr>
          <w:b/>
          <w:i/>
          <w:color w:val="auto"/>
          <w:highlight w:val="white"/>
          <w:u w:val="single"/>
        </w:rPr>
      </w:r>
      <w:r>
        <w:rPr>
          <w:b/>
          <w:i/>
          <w:color w:val="auto"/>
          <w:highlight w:val="white"/>
          <w:u w:val="singl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</w:rPr>
      </w:pPr>
      <w:r>
        <w:rPr>
          <w:color w:val="auto"/>
          <w:highlight w:val="white"/>
          <w:lang w:eastAsia="ru-RU"/>
        </w:rPr>
        <w:t xml:space="preserve">Основной информационной системой стал Единый реестр контрольных (надзорных) мероприятий </w:t>
      </w:r>
      <w:r>
        <w:rPr>
          <w:color w:val="auto"/>
          <w:highlight w:val="white"/>
          <w:lang w:eastAsia="ru-RU"/>
        </w:rPr>
        <w:t xml:space="preserve">(оператор - Генеральная прокуратура Российской Федерации), в котором учитываются каждое проводимое контрольное (надзорное) мероприятие с взаимодействием с контролируемым лицом и 2 вида профилактических мероприятий (профилактический визит и предостережение)</w:t>
      </w:r>
      <w:r>
        <w:rPr>
          <w:color w:val="auto"/>
          <w:highlight w:val="white"/>
          <w:lang w:eastAsia="ru-RU"/>
        </w:rPr>
        <w:t xml:space="preserve">. Федеральным законом "О государственном контроле (надзоре) и муниципальном контроле в Российской Федерации" предусмотрено право контролируемых лиц на досудебное обжалование решений контрольных (надзорных) органов, действий (бездействия) их должностных лиц</w:t>
      </w:r>
      <w:r>
        <w:rPr>
          <w:color w:val="auto"/>
          <w:highlight w:val="white"/>
          <w:lang w:eastAsia="ru-RU"/>
        </w:rPr>
        <w:t xml:space="preserve"> (ГИС ТОР КНД)</w:t>
      </w:r>
      <w:r>
        <w:rPr>
          <w:color w:val="auto"/>
          <w:highlight w:val="white"/>
          <w:lang w:eastAsia="ru-RU"/>
        </w:rPr>
        <w:t xml:space="preserve">, которое осуществляется посредством федеральной государственной информационной системы "Единый портал государственных и муниципальных услуг (функций)" (далее - портал Госуслуг).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</w:rPr>
      </w:pPr>
      <w:r>
        <w:rPr>
          <w:color w:val="auto"/>
          <w:highlight w:val="white"/>
          <w:lang w:eastAsia="ru-RU"/>
        </w:rPr>
        <w:t xml:space="preserve">Важная роль в </w:t>
      </w:r>
      <w:r>
        <w:rPr>
          <w:color w:val="auto"/>
          <w:highlight w:val="white"/>
          <w:lang w:eastAsia="ru-RU"/>
        </w:rPr>
        <w:t xml:space="preserve">Федерально</w:t>
      </w:r>
      <w:r>
        <w:rPr>
          <w:color w:val="auto"/>
          <w:highlight w:val="white"/>
          <w:lang w:eastAsia="ru-RU"/>
        </w:rPr>
        <w:t xml:space="preserve">м законе</w:t>
      </w:r>
      <w:r>
        <w:rPr>
          <w:color w:val="auto"/>
          <w:highlight w:val="white"/>
          <w:lang w:eastAsia="ru-RU"/>
        </w:rPr>
        <w:t xml:space="preserve"> "О государственном контроле (надзоре) и муниципальном контроле в Российской Федерации" </w:t>
      </w:r>
      <w:r>
        <w:rPr>
          <w:color w:val="auto"/>
          <w:highlight w:val="white"/>
          <w:lang w:eastAsia="ru-RU"/>
        </w:rPr>
        <w:t xml:space="preserve">отведена</w:t>
      </w:r>
      <w:r>
        <w:rPr>
          <w:color w:val="auto"/>
          <w:highlight w:val="white"/>
          <w:lang w:eastAsia="ru-RU"/>
        </w:rPr>
        <w:t xml:space="preserve"> внедрени</w:t>
      </w:r>
      <w:r>
        <w:rPr>
          <w:color w:val="auto"/>
          <w:highlight w:val="white"/>
          <w:lang w:eastAsia="ru-RU"/>
        </w:rPr>
        <w:t xml:space="preserve">ю</w:t>
      </w:r>
      <w:r>
        <w:rPr>
          <w:color w:val="auto"/>
          <w:highlight w:val="white"/>
          <w:lang w:eastAsia="ru-RU"/>
        </w:rPr>
        <w:t xml:space="preserve"> индикаторов риска в качестве инструмента риск-ориентированного подхода при </w:t>
      </w:r>
      <w:r>
        <w:rPr>
          <w:color w:val="auto"/>
          <w:highlight w:val="white"/>
          <w:lang w:eastAsia="ru-RU"/>
        </w:rPr>
        <w:t xml:space="preserve">осуществлении внепланового контроля.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</w:rPr>
      </w:pPr>
      <w:r>
        <w:rPr>
          <w:color w:val="auto"/>
          <w:highlight w:val="white"/>
          <w:lang w:eastAsia="ru-RU"/>
        </w:rPr>
        <w:t xml:space="preserve">Разработка новых индикаторов риска по наиболее часто нарушаемым требованиям, охватывающим все виды объектов контроля, позволило минимизировать число внеплановых контрольных (надзорных) мероприятий, по итогам которых не выявле</w:t>
      </w:r>
      <w:r>
        <w:rPr>
          <w:color w:val="auto"/>
          <w:highlight w:val="white"/>
          <w:lang w:eastAsia="ru-RU"/>
        </w:rPr>
        <w:t xml:space="preserve">но нарушений. Индикаторы риска сигнализируют </w:t>
      </w:r>
      <w:r>
        <w:rPr>
          <w:color w:val="auto"/>
          <w:highlight w:val="white"/>
          <w:lang w:eastAsia="ru-RU"/>
        </w:rPr>
        <w:t xml:space="preserve">не только </w:t>
      </w:r>
      <w:r>
        <w:rPr>
          <w:color w:val="auto"/>
          <w:highlight w:val="white"/>
          <w:lang w:eastAsia="ru-RU"/>
        </w:rPr>
        <w:t xml:space="preserve">о </w:t>
      </w:r>
      <w:r>
        <w:rPr>
          <w:color w:val="auto"/>
          <w:highlight w:val="white"/>
          <w:lang w:eastAsia="ru-RU"/>
        </w:rPr>
        <w:t xml:space="preserve">вероятност</w:t>
      </w:r>
      <w:r>
        <w:rPr>
          <w:color w:val="auto"/>
          <w:highlight w:val="white"/>
          <w:lang w:eastAsia="ru-RU"/>
        </w:rPr>
        <w:t xml:space="preserve">и</w:t>
      </w:r>
      <w:r>
        <w:rPr>
          <w:color w:val="auto"/>
          <w:highlight w:val="white"/>
          <w:lang w:eastAsia="ru-RU"/>
        </w:rPr>
        <w:t xml:space="preserve"> нарушения обяз</w:t>
      </w:r>
      <w:r>
        <w:rPr>
          <w:color w:val="auto"/>
          <w:highlight w:val="white"/>
          <w:lang w:eastAsia="ru-RU"/>
        </w:rPr>
        <w:t xml:space="preserve">ательных требований, они </w:t>
      </w:r>
      <w:r>
        <w:rPr>
          <w:color w:val="auto"/>
          <w:highlight w:val="white"/>
          <w:lang w:eastAsia="ru-RU"/>
        </w:rPr>
        <w:t xml:space="preserve">связаны с массовыми и критическими нарушениями, имеющими наиболее негативные последствия.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</w:rPr>
      </w:pPr>
      <w:r>
        <w:rPr>
          <w:color w:val="auto"/>
          <w:highlight w:val="white"/>
          <w:lang w:eastAsia="ru-RU"/>
        </w:rPr>
        <w:t xml:space="preserve">Градация индикаторов риска по степени возможных негативных последствий является следующим шагом в развитии риск-о</w:t>
      </w:r>
      <w:r>
        <w:rPr>
          <w:color w:val="auto"/>
          <w:highlight w:val="white"/>
          <w:lang w:eastAsia="ru-RU"/>
        </w:rPr>
        <w:t xml:space="preserve">риентированного подхода. Это позволит на ранних этапах выявлять тенденции к недобросовестному поведению, влекущему причинение вреда (ущерба) охраняемым законом ценностям в будущем, предотвращать нарушения и оперативно реагировать в случае их возникновения.</w:t>
      </w:r>
      <w:r>
        <w:rPr>
          <w:color w:val="auto"/>
          <w:highlight w:val="white"/>
          <w:lang w:eastAsia="ru-RU"/>
        </w:rPr>
        <w:t xml:space="preserve"> Таким образом, приоритетными направлениями работы являются расширение количества и более точечная настройка индикаторов риска, в том числе с целью увеличения доли внеплановых контрольных (надзорных) мероприятий, проводимых на основании индикаторов риска.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</w:rPr>
      </w:pPr>
      <w:r>
        <w:rPr>
          <w:color w:val="auto"/>
          <w:highlight w:val="white"/>
          <w:lang w:eastAsia="ru-RU"/>
        </w:rPr>
        <w:t xml:space="preserve">Значительные усилия контрольных (надзорных) органов сосредоточены на профилактике рисков причи</w:t>
      </w:r>
      <w:r>
        <w:rPr>
          <w:color w:val="auto"/>
          <w:highlight w:val="white"/>
          <w:lang w:eastAsia="ru-RU"/>
        </w:rPr>
        <w:t xml:space="preserve">нения вреда (ущерба) охраняемым законом ценностям. Профилактическая работа должна обеспечить понимание контролируемыми лицами всех обязательных требований. Основной задачей является стимулирование добросовестного поведения контролируемых лиц, которое строи</w:t>
      </w:r>
      <w:r>
        <w:rPr>
          <w:color w:val="auto"/>
          <w:highlight w:val="white"/>
          <w:lang w:eastAsia="ru-RU"/>
        </w:rPr>
        <w:t xml:space="preserve">тся на взаимном уважении и взаимной выгоде бизнеса, граждан и государства. Важную роль в решении этой задачи играет трансформация контрольных (надзорных) органов от упреждающе-карательной к сервисной, клиентоориентированной модели поведения. Контрольные (н</w:t>
      </w:r>
      <w:r>
        <w:rPr>
          <w:color w:val="auto"/>
          <w:highlight w:val="white"/>
          <w:lang w:eastAsia="ru-RU"/>
        </w:rPr>
        <w:t xml:space="preserve">адзорные) органы должны проводить широкую разъяснительную кампанию, выпуская доступные для понимания руководства по соблюдению обязательных требований, видеоматериалы, проводя консультирования и давая практические советы в рамках профилактических визитов.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</w:rPr>
      </w:pPr>
      <w:r>
        <w:rPr>
          <w:color w:val="auto"/>
          <w:highlight w:val="white"/>
          <w:lang w:eastAsia="ru-RU"/>
        </w:rPr>
        <w:t xml:space="preserve">Разработан сервис самообследования с возможностью подачи декларации соблюдения обяза</w:t>
      </w:r>
      <w:r>
        <w:rPr>
          <w:color w:val="auto"/>
          <w:highlight w:val="white"/>
          <w:lang w:eastAsia="ru-RU"/>
        </w:rPr>
        <w:t xml:space="preserve">тельных требований (далее - декларация). Также инструменты самообследования должны быть интегрированы в системы поддержки субъектов малого и среднего предпринимательства и учитываться при выделении государственной поддержки таким предприятиям. Листы самооб</w:t>
      </w:r>
      <w:r>
        <w:rPr>
          <w:color w:val="auto"/>
          <w:highlight w:val="white"/>
          <w:lang w:eastAsia="ru-RU"/>
        </w:rPr>
        <w:t xml:space="preserve">следования содержат понятные контролируемым лицам вопросы, отражающие соблюдение обязательных требований. Высокий уровень безопасности и иных качественных характеристик объектов контроля при одновременном снижении административной нагрузки на бизнес являет</w:t>
      </w:r>
      <w:r>
        <w:rPr>
          <w:color w:val="auto"/>
          <w:highlight w:val="white"/>
          <w:lang w:eastAsia="ru-RU"/>
        </w:rPr>
        <w:t xml:space="preserve">ся приоритетной задачей контрольных (надзорных) органов. Достижение такого результата возможно посредством стимулирования контролируемых лиц самостоятельно поддерживать высокий уровень соответствия объектов контроля установленным обязательным требованиям.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none"/>
        </w:rPr>
      </w:pPr>
      <w:r>
        <w:rPr>
          <w:color w:val="auto"/>
          <w:highlight w:val="white"/>
          <w:lang w:eastAsia="ru-RU"/>
        </w:rPr>
        <w:t xml:space="preserve">Регулярное прохождение самообслед</w:t>
      </w:r>
      <w:r>
        <w:rPr>
          <w:color w:val="auto"/>
          <w:highlight w:val="white"/>
          <w:lang w:eastAsia="ru-RU"/>
        </w:rPr>
        <w:t xml:space="preserve">ования позволит контролируемым лицам своевременно предупреждать риски причинения вреда (ущерба), а в случае возникновения у контрольного (надзорного) органа оснований для проведения контрольного (надзорного) мероприятия - быть полностью готовым к проверке </w:t>
      </w:r>
      <w:r>
        <w:rPr>
          <w:color w:val="auto"/>
          <w:highlight w:val="white"/>
          <w:lang w:eastAsia="ru-RU"/>
        </w:rPr>
        <w:t xml:space="preserve">соблюдения требований законодательства.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36"/>
        <w:ind w:left="652" w:firstLine="0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  <w:t xml:space="preserve">7</w:t>
      </w:r>
      <w:r>
        <w:rPr>
          <w:bCs w:val="0"/>
          <w:color w:val="auto"/>
          <w:highlight w:val="white"/>
        </w:rPr>
        <w:t xml:space="preserve">. </w:t>
      </w:r>
      <w:r>
        <w:rPr>
          <w:bCs w:val="0"/>
          <w:color w:val="auto"/>
          <w:highlight w:val="white"/>
        </w:rPr>
        <w:t xml:space="preserve">Стимулирование добросовестности</w:t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36"/>
        <w:ind w:left="652" w:firstLine="0"/>
        <w:jc w:val="both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57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На сайте Ространснадзора в личном кабинете проверяемого лица реализован механизм прохождения контролируемыми лицами в автоматизированном режиме процедуры «Самообследования» и подачи декларации соблюдения обязательных требований (далее – Декларация).   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57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В настоящее время контролируемые лица могут провести самостоятельную оценку соблюдения обязательных требований (само</w:t>
      </w:r>
      <w:r>
        <w:rPr>
          <w:sz w:val="28"/>
          <w:szCs w:val="20"/>
          <w:highlight w:val="white"/>
        </w:rPr>
        <w:t xml:space="preserve">обследование) в целях добровольного определения уровня соблюдения ими обязательных требований. Для прохождения самообследования, контролируемому лицу необходимо авторизоваться через систему ЕАИС в личном кабинете проверяемого лица на сайте Ространснадзора.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57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После авторизации в личном кабинете в разделе «Самообследование» необходимо выбрать те виды деятельности на железнодорожном транспорте, которые осуществляет контролируемое лицо, и по </w:t>
      </w:r>
      <w:r>
        <w:rPr>
          <w:sz w:val="28"/>
          <w:szCs w:val="20"/>
          <w:highlight w:val="white"/>
        </w:rPr>
        <w:t xml:space="preserve">чек-листу заполнить нужные ответы («Да», «Нет», «Не применимо»). По итогам самообследования контролируемое лицо, получившие высокую оценку соблюдения им обязательных требований, вправе принять Декларацию. Оформление осуществляется тут же в личном кабинете.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57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Сформированная Декларация автоматически отправляется в Ространснадзор. Должностные лица Ространснадзора рассматривают Декларацию и регистрируют</w:t>
      </w:r>
      <w:r>
        <w:rPr>
          <w:sz w:val="28"/>
          <w:szCs w:val="20"/>
          <w:highlight w:val="white"/>
        </w:rPr>
        <w:t xml:space="preserve"> её при отсутствии замечаний. Сведения о рассмотрении и регистрации Декларации автоматически отражаются в личном кабинете проверяемого лица. Срок действия Декларации соблюдения обязательных требований составляет 3 года со дня регистрации Ространснадзором. 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57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бъектам контроля контролируемого лица имеющего Декларацию присваивается низкая категория риска. Эти объекты контроля освобождаются от плановых контрольных (надзорных) мероприятий в период действия Декларации.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36"/>
        <w:jc w:val="both"/>
        <w:spacing w:before="0" w:after="0" w:line="240" w:lineRule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На сайте Ространснадзора также размещены Методические рекомендации по проведению самообследования и подготовке Декларации.</w:t>
      </w:r>
      <w:r>
        <w:rPr>
          <w:b w:val="0"/>
          <w:bCs w:val="0"/>
          <w:color w:val="auto"/>
          <w:highlight w:val="none"/>
        </w:rPr>
      </w:r>
      <w:r>
        <w:rPr>
          <w:b w:val="0"/>
          <w:bCs w:val="0"/>
          <w:color w:val="auto"/>
          <w:highlight w:val="none"/>
        </w:rPr>
      </w:r>
    </w:p>
    <w:p>
      <w:pPr>
        <w:pStyle w:val="936"/>
        <w:ind w:firstLine="0"/>
        <w:jc w:val="left"/>
        <w:spacing w:before="0" w:after="0" w:line="240" w:lineRule="auto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</w:r>
      <w:r>
        <w:rPr>
          <w:b w:val="0"/>
          <w:bCs w:val="0"/>
          <w:color w:val="auto"/>
          <w:sz w:val="24"/>
          <w:szCs w:val="24"/>
        </w:rPr>
      </w:r>
      <w:r>
        <w:rPr>
          <w:b w:val="0"/>
          <w:bCs w:val="0"/>
          <w:color w:val="auto"/>
          <w:sz w:val="24"/>
          <w:szCs w:val="24"/>
        </w:rPr>
      </w:r>
    </w:p>
    <w:p>
      <w:pPr>
        <w:pStyle w:val="936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Утверждаю 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lang w:eastAsia="ar-SA"/>
        </w:rPr>
      </w:pPr>
      <w:r>
        <w:rPr>
          <w:lang w:eastAsia="ar-SA"/>
        </w:rPr>
        <w:t xml:space="preserve">Заместитель начальника 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color w:val="auto"/>
        </w:rPr>
      </w:pPr>
      <w:r>
        <w:rPr>
          <w:lang w:eastAsia="ar-SA"/>
        </w:rPr>
        <w:t xml:space="preserve">МТУ Ространснадзора по ЮФО                                                               Р.П. Агевнин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/>
      <w:bookmarkStart w:id="5" w:name="_GoBack"/>
      <w:r/>
      <w:bookmarkEnd w:id="5"/>
      <w:r>
        <w:rPr>
          <w:color w:val="auto"/>
          <w:sz w:val="20"/>
        </w:rPr>
      </w:r>
      <w:r>
        <w:rPr>
          <w:color w:val="auto"/>
          <w:sz w:val="20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44" w:bottom="907" w:left="1383" w:header="0" w:footer="3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ambria">
    <w:panose1 w:val="020408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ranklin Gothic Book">
    <w:panose1 w:val="020B0603020202020204"/>
  </w:font>
  <w:font w:name="Impact">
    <w:panose1 w:val="020B080603090205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 xml:space="preserve">9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02" w:hanging="45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66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1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60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56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6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8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0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2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4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6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8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0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21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3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15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95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75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bullet"/>
      <w:pStyle w:val="952"/>
      <w:isLgl w:val="false"/>
      <w:suff w:val="tab"/>
      <w:lvlText w:val=""/>
      <w:lvlJc w:val="left"/>
      <w:pPr>
        <w:ind w:left="137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35" w:hanging="375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517" w:hanging="37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2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8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6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376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9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2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5"/>
    <w:lvlOverride w:ilvl="0">
      <w:startOverride w:val="3"/>
    </w:lvlOverride>
    <w:lvlOverride w:ilvl="1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888"/>
    <w:link w:val="887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86"/>
    <w:next w:val="886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88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88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88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88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6"/>
    <w:next w:val="886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8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6"/>
    <w:next w:val="886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8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6"/>
    <w:next w:val="886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8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before="0" w:after="0" w:line="240" w:lineRule="auto"/>
    </w:pPr>
  </w:style>
  <w:style w:type="character" w:styleId="733">
    <w:name w:val="Title Char"/>
    <w:basedOn w:val="888"/>
    <w:link w:val="955"/>
    <w:uiPriority w:val="10"/>
    <w:rPr>
      <w:sz w:val="48"/>
      <w:szCs w:val="48"/>
    </w:rPr>
  </w:style>
  <w:style w:type="paragraph" w:styleId="734">
    <w:name w:val="Subtitle"/>
    <w:basedOn w:val="886"/>
    <w:next w:val="886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8"/>
    <w:link w:val="734"/>
    <w:uiPriority w:val="11"/>
    <w:rPr>
      <w:sz w:val="24"/>
      <w:szCs w:val="24"/>
    </w:rPr>
  </w:style>
  <w:style w:type="paragraph" w:styleId="736">
    <w:name w:val="Quote"/>
    <w:basedOn w:val="886"/>
    <w:next w:val="886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6"/>
    <w:next w:val="886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8"/>
    <w:link w:val="949"/>
    <w:uiPriority w:val="99"/>
  </w:style>
  <w:style w:type="character" w:styleId="741">
    <w:name w:val="Footer Char"/>
    <w:basedOn w:val="888"/>
    <w:link w:val="950"/>
    <w:uiPriority w:val="99"/>
  </w:style>
  <w:style w:type="character" w:styleId="742">
    <w:name w:val="Caption Char"/>
    <w:basedOn w:val="888"/>
    <w:link w:val="933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8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8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pPr>
      <w:ind w:firstLine="652"/>
      <w:jc w:val="both"/>
      <w:spacing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en-US"/>
    </w:rPr>
  </w:style>
  <w:style w:type="paragraph" w:styleId="887">
    <w:name w:val="Heading 1"/>
    <w:basedOn w:val="937"/>
    <w:next w:val="886"/>
    <w:link w:val="923"/>
    <w:uiPriority w:val="9"/>
    <w:qFormat/>
    <w:pPr>
      <w:ind w:firstLine="0"/>
      <w:spacing w:before="0" w:after="0" w:line="360" w:lineRule="auto"/>
      <w:outlineLvl w:val="0"/>
    </w:p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character" w:styleId="891">
    <w:name w:val="Hyperlink"/>
    <w:basedOn w:val="888"/>
    <w:rPr>
      <w:color w:val="0066cc"/>
      <w:u w:val="single"/>
    </w:rPr>
  </w:style>
  <w:style w:type="character" w:styleId="892" w:customStyle="1">
    <w:name w:val="Основной текст (2)_"/>
    <w:basedOn w:val="888"/>
    <w:link w:val="935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893" w:customStyle="1">
    <w:name w:val="Заголовок №1_"/>
    <w:basedOn w:val="888"/>
    <w:link w:val="936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894" w:customStyle="1">
    <w:name w:val="Основной текст (3)_"/>
    <w:basedOn w:val="888"/>
    <w:link w:val="937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895" w:customStyle="1">
    <w:name w:val="Подпись к таблице_"/>
    <w:basedOn w:val="888"/>
    <w:link w:val="93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896" w:customStyle="1">
    <w:name w:val="Основной текст (2)"/>
    <w:basedOn w:val="892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styleId="897" w:customStyle="1">
    <w:name w:val="Колонтитул_"/>
    <w:basedOn w:val="888"/>
    <w:link w:val="93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898" w:customStyle="1">
    <w:name w:val="Колонтитул"/>
    <w:basedOn w:val="89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899" w:customStyle="1">
    <w:name w:val="Колонтитул + Полужирный;Не курсив"/>
    <w:basedOn w:val="897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00" w:customStyle="1">
    <w:name w:val="Основной текст (2) + Курсив"/>
    <w:basedOn w:val="892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01" w:customStyle="1">
    <w:name w:val="Основной текст (4)_"/>
    <w:basedOn w:val="888"/>
    <w:link w:val="940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02" w:customStyle="1">
    <w:name w:val="Основной текст (5)_"/>
    <w:basedOn w:val="888"/>
    <w:link w:val="941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03" w:customStyle="1">
    <w:name w:val="Основной текст (5) + Не курсив;Интервал 1 pt"/>
    <w:basedOn w:val="902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04" w:customStyle="1">
    <w:name w:val="Основной текст (6)_"/>
    <w:basedOn w:val="888"/>
    <w:link w:val="942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05" w:customStyle="1">
    <w:name w:val="Подпись к картинке_"/>
    <w:basedOn w:val="888"/>
    <w:link w:val="943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styleId="906" w:customStyle="1">
    <w:name w:val="Подпись к картинке + Не курсив;Интервал 1 pt"/>
    <w:basedOn w:val="905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styleId="907" w:customStyle="1">
    <w:name w:val="Подпись к картинке"/>
    <w:basedOn w:val="905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08" w:customStyle="1">
    <w:name w:val="Подпись к картинке (2)_"/>
    <w:basedOn w:val="888"/>
    <w:link w:val="944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09" w:customStyle="1">
    <w:name w:val="Подпись к картинке Exact"/>
    <w:basedOn w:val="888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10" w:customStyle="1">
    <w:name w:val="Подпись к картинке + Не курсив;Интервал 1 pt Exact"/>
    <w:basedOn w:val="905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11" w:customStyle="1">
    <w:name w:val="Подпись к картинке (3) Exact"/>
    <w:basedOn w:val="888"/>
    <w:link w:val="945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12" w:customStyle="1">
    <w:name w:val="Основной текст (5) Exact"/>
    <w:basedOn w:val="888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13" w:customStyle="1">
    <w:name w:val="Основной текст (9) Exact"/>
    <w:basedOn w:val="888"/>
    <w:link w:val="946"/>
    <w:qFormat/>
    <w:rPr>
      <w:rFonts w:ascii="Impact" w:hAnsi="Impact" w:eastAsia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styleId="914" w:customStyle="1">
    <w:name w:val="Основной текст (4) Exact"/>
    <w:basedOn w:val="888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15" w:customStyle="1">
    <w:name w:val="Основной текст (7)_"/>
    <w:basedOn w:val="888"/>
    <w:link w:val="947"/>
    <w:qFormat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styleId="916" w:customStyle="1">
    <w:name w:val="Основной текст (5)"/>
    <w:basedOn w:val="902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17" w:customStyle="1">
    <w:name w:val="Основной текст (5) + Franklin Gothic Book;11 pt"/>
    <w:basedOn w:val="902"/>
    <w:qFormat/>
    <w:rPr>
      <w:rFonts w:ascii="Franklin Gothic Book" w:hAnsi="Franklin Gothic Book" w:eastAsia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918" w:customStyle="1">
    <w:name w:val="Основной текст (4)"/>
    <w:basedOn w:val="901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919" w:customStyle="1">
    <w:name w:val="Основной текст (8)_"/>
    <w:basedOn w:val="888"/>
    <w:link w:val="948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920" w:customStyle="1">
    <w:name w:val="Основной текст (7) + 27 pt;Не курсив"/>
    <w:basedOn w:val="915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styleId="921" w:customStyle="1">
    <w:name w:val="Верхний колонтитул Знак"/>
    <w:basedOn w:val="888"/>
    <w:link w:val="949"/>
    <w:uiPriority w:val="99"/>
    <w:qFormat/>
    <w:rPr>
      <w:color w:val="000000"/>
    </w:rPr>
  </w:style>
  <w:style w:type="character" w:styleId="922" w:customStyle="1">
    <w:name w:val="Нижний колонтитул Знак"/>
    <w:basedOn w:val="888"/>
    <w:link w:val="950"/>
    <w:uiPriority w:val="99"/>
    <w:qFormat/>
    <w:rPr>
      <w:color w:val="000000"/>
    </w:rPr>
  </w:style>
  <w:style w:type="character" w:styleId="923" w:customStyle="1">
    <w:name w:val="Заголовок 1 Знак"/>
    <w:basedOn w:val="888"/>
    <w:link w:val="887"/>
    <w:uiPriority w:val="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</w:rPr>
  </w:style>
  <w:style w:type="character" w:styleId="924" w:customStyle="1">
    <w:name w:val="Абзац списка Знак"/>
    <w:basedOn w:val="888"/>
    <w:link w:val="951"/>
    <w:uiPriority w:val="3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25" w:customStyle="1">
    <w:name w:val="Перечисление Знак"/>
    <w:basedOn w:val="924"/>
    <w:link w:val="952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26" w:customStyle="1">
    <w:name w:val="Текст выноски Знак"/>
    <w:basedOn w:val="888"/>
    <w:link w:val="953"/>
    <w:uiPriority w:val="99"/>
    <w:semiHidden/>
    <w:qFormat/>
    <w:rPr>
      <w:rFonts w:ascii="Tahoma" w:hAnsi="Tahoma" w:eastAsia="Times New Roman" w:cs="Tahoma"/>
      <w:color w:val="000000"/>
      <w:sz w:val="16"/>
      <w:szCs w:val="16"/>
      <w:shd w:val="clear" w:color="auto" w:fill="ffffff"/>
    </w:rPr>
  </w:style>
  <w:style w:type="character" w:styleId="927" w:customStyle="1">
    <w:name w:val="Название Знак"/>
    <w:basedOn w:val="888"/>
    <w:link w:val="955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28" w:customStyle="1">
    <w:name w:val="Гипертекстовая ссылка"/>
    <w:basedOn w:val="888"/>
    <w:uiPriority w:val="99"/>
    <w:qFormat/>
    <w:rPr>
      <w:color w:val="106bbe"/>
    </w:rPr>
  </w:style>
  <w:style w:type="character" w:styleId="929">
    <w:name w:val="Emphasis"/>
    <w:basedOn w:val="888"/>
    <w:uiPriority w:val="20"/>
    <w:qFormat/>
    <w:rPr>
      <w:i/>
      <w:iCs/>
    </w:rPr>
  </w:style>
  <w:style w:type="paragraph" w:styleId="930" w:customStyle="1">
    <w:name w:val="Заголовок"/>
    <w:basedOn w:val="886"/>
    <w:next w:val="931"/>
    <w:qFormat/>
    <w:pPr>
      <w:keepNext/>
      <w:spacing w:before="240" w:after="120"/>
    </w:pPr>
    <w:rPr>
      <w:rFonts w:ascii="Liberation Sans" w:hAnsi="Liberation Sans" w:eastAsia="Droid Sans Fallback" w:cs="Droid Sans Devanagari"/>
    </w:rPr>
  </w:style>
  <w:style w:type="paragraph" w:styleId="931">
    <w:name w:val="Body Text"/>
    <w:basedOn w:val="886"/>
    <w:pPr>
      <w:spacing w:after="140" w:line="276" w:lineRule="auto"/>
    </w:pPr>
  </w:style>
  <w:style w:type="paragraph" w:styleId="932">
    <w:name w:val="List"/>
    <w:basedOn w:val="931"/>
    <w:rPr>
      <w:rFonts w:cs="Droid Sans Devanagari"/>
    </w:rPr>
  </w:style>
  <w:style w:type="paragraph" w:styleId="933">
    <w:name w:val="Caption"/>
    <w:basedOn w:val="886"/>
    <w:link w:val="742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34">
    <w:name w:val="index heading"/>
    <w:basedOn w:val="886"/>
    <w:qFormat/>
    <w:pPr>
      <w:suppressLineNumbers/>
    </w:pPr>
    <w:rPr>
      <w:rFonts w:cs="Droid Sans Devanagari"/>
    </w:rPr>
  </w:style>
  <w:style w:type="paragraph" w:styleId="935" w:customStyle="1">
    <w:name w:val="Основной текст (2)"/>
    <w:basedOn w:val="886"/>
    <w:link w:val="892"/>
    <w:qFormat/>
    <w:pPr>
      <w:jc w:val="right"/>
      <w:spacing w:line="0" w:lineRule="atLeast"/>
    </w:pPr>
  </w:style>
  <w:style w:type="paragraph" w:styleId="936" w:customStyle="1">
    <w:name w:val="Заголовок №1"/>
    <w:basedOn w:val="886"/>
    <w:link w:val="893"/>
    <w:qFormat/>
    <w:pPr>
      <w:jc w:val="center"/>
      <w:spacing w:before="240" w:after="540" w:line="370" w:lineRule="exact"/>
      <w:outlineLvl w:val="0"/>
    </w:pPr>
    <w:rPr>
      <w:b/>
      <w:bCs/>
    </w:rPr>
  </w:style>
  <w:style w:type="paragraph" w:styleId="937" w:customStyle="1">
    <w:name w:val="Основной текст (3)"/>
    <w:basedOn w:val="886"/>
    <w:link w:val="894"/>
    <w:qFormat/>
    <w:pPr>
      <w:jc w:val="center"/>
      <w:spacing w:before="540" w:after="6420" w:line="370" w:lineRule="exact"/>
    </w:pPr>
    <w:rPr>
      <w:b/>
      <w:bCs/>
    </w:rPr>
  </w:style>
  <w:style w:type="paragraph" w:styleId="938" w:customStyle="1">
    <w:name w:val="Подпись к таблице"/>
    <w:basedOn w:val="886"/>
    <w:link w:val="895"/>
    <w:qFormat/>
    <w:pPr>
      <w:spacing w:line="0" w:lineRule="atLeast"/>
    </w:pPr>
  </w:style>
  <w:style w:type="paragraph" w:styleId="939" w:customStyle="1">
    <w:name w:val="Колонтитул"/>
    <w:basedOn w:val="886"/>
    <w:link w:val="897"/>
    <w:qFormat/>
    <w:pPr>
      <w:spacing w:line="0" w:lineRule="atLeast"/>
    </w:pPr>
    <w:rPr>
      <w:i/>
      <w:iCs/>
    </w:rPr>
  </w:style>
  <w:style w:type="paragraph" w:styleId="940" w:customStyle="1">
    <w:name w:val="Основной текст (4)"/>
    <w:basedOn w:val="886"/>
    <w:link w:val="901"/>
    <w:qFormat/>
    <w:pPr>
      <w:spacing w:line="470" w:lineRule="exact"/>
    </w:pPr>
    <w:rPr>
      <w:rFonts w:ascii="Calibri" w:hAnsi="Calibri" w:eastAsia="Calibri" w:cs="Calibri"/>
      <w:i/>
      <w:iCs/>
      <w:sz w:val="19"/>
      <w:szCs w:val="19"/>
    </w:rPr>
  </w:style>
  <w:style w:type="paragraph" w:styleId="941" w:customStyle="1">
    <w:name w:val="Основной текст (5)"/>
    <w:basedOn w:val="886"/>
    <w:link w:val="902"/>
    <w:qFormat/>
    <w:pPr>
      <w:spacing w:line="384" w:lineRule="exact"/>
    </w:pPr>
    <w:rPr>
      <w:i/>
      <w:iCs/>
      <w:sz w:val="21"/>
      <w:szCs w:val="21"/>
    </w:rPr>
  </w:style>
  <w:style w:type="paragraph" w:styleId="942" w:customStyle="1">
    <w:name w:val="Основной текст (6)"/>
    <w:basedOn w:val="886"/>
    <w:link w:val="904"/>
    <w:qFormat/>
    <w:pPr>
      <w:spacing w:before="360" w:after="360" w:line="0" w:lineRule="atLeast"/>
    </w:pPr>
    <w:rPr>
      <w:i/>
      <w:iCs/>
    </w:rPr>
  </w:style>
  <w:style w:type="paragraph" w:styleId="943" w:customStyle="1">
    <w:name w:val="Подпись к картинке"/>
    <w:basedOn w:val="886"/>
    <w:link w:val="905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styleId="944" w:customStyle="1">
    <w:name w:val="Подпись к картинке (2)"/>
    <w:basedOn w:val="886"/>
    <w:link w:val="908"/>
    <w:qFormat/>
    <w:pPr>
      <w:spacing w:before="120" w:line="0" w:lineRule="atLeast"/>
    </w:pPr>
    <w:rPr>
      <w:i/>
      <w:iCs/>
    </w:rPr>
  </w:style>
  <w:style w:type="paragraph" w:styleId="945" w:customStyle="1">
    <w:name w:val="Подпись к картинке (3)"/>
    <w:basedOn w:val="886"/>
    <w:link w:val="911"/>
    <w:qFormat/>
    <w:pPr>
      <w:spacing w:line="0" w:lineRule="atLeast"/>
    </w:pPr>
    <w:rPr>
      <w:rFonts w:ascii="Calibri" w:hAnsi="Calibri" w:eastAsia="Calibri" w:cs="Calibri"/>
      <w:i/>
      <w:iCs/>
      <w:sz w:val="19"/>
      <w:szCs w:val="19"/>
    </w:rPr>
  </w:style>
  <w:style w:type="paragraph" w:styleId="946" w:customStyle="1">
    <w:name w:val="Основной текст (9)"/>
    <w:basedOn w:val="886"/>
    <w:link w:val="913"/>
    <w:qFormat/>
    <w:pPr>
      <w:spacing w:line="0" w:lineRule="atLeast"/>
    </w:pPr>
    <w:rPr>
      <w:rFonts w:ascii="Impact" w:hAnsi="Impact" w:eastAsia="Impact" w:cs="Impact"/>
      <w:i/>
      <w:iCs/>
      <w:sz w:val="48"/>
      <w:szCs w:val="48"/>
    </w:rPr>
  </w:style>
  <w:style w:type="paragraph" w:styleId="947" w:customStyle="1">
    <w:name w:val="Основной текст (7)"/>
    <w:basedOn w:val="886"/>
    <w:link w:val="915"/>
    <w:qFormat/>
    <w:pPr>
      <w:ind w:firstLine="740"/>
      <w:spacing w:before="300" w:after="120" w:line="370" w:lineRule="exact"/>
    </w:pPr>
    <w:rPr>
      <w:b/>
      <w:bCs/>
      <w:i/>
      <w:iCs/>
    </w:rPr>
  </w:style>
  <w:style w:type="paragraph" w:styleId="948" w:customStyle="1">
    <w:name w:val="Основной текст (8)"/>
    <w:basedOn w:val="886"/>
    <w:link w:val="919"/>
    <w:qFormat/>
    <w:pPr>
      <w:spacing w:after="120" w:line="0" w:lineRule="atLeast"/>
    </w:pPr>
    <w:rPr>
      <w:rFonts w:ascii="Calibri" w:hAnsi="Calibri" w:eastAsia="Calibri" w:cs="Calibri"/>
      <w:sz w:val="20"/>
      <w:szCs w:val="20"/>
    </w:rPr>
  </w:style>
  <w:style w:type="paragraph" w:styleId="949">
    <w:name w:val="Header"/>
    <w:basedOn w:val="886"/>
    <w:link w:val="921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50">
    <w:name w:val="Footer"/>
    <w:basedOn w:val="886"/>
    <w:link w:val="92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51">
    <w:name w:val="List Paragraph"/>
    <w:basedOn w:val="886"/>
    <w:link w:val="924"/>
    <w:uiPriority w:val="34"/>
    <w:qFormat/>
    <w:pPr>
      <w:contextualSpacing/>
      <w:ind w:left="720"/>
    </w:pPr>
  </w:style>
  <w:style w:type="paragraph" w:styleId="952" w:customStyle="1">
    <w:name w:val="Перечисление"/>
    <w:basedOn w:val="951"/>
    <w:link w:val="925"/>
    <w:qFormat/>
    <w:pPr>
      <w:numPr>
        <w:ilvl w:val="0"/>
        <w:numId w:val="1"/>
      </w:numPr>
      <w:ind w:left="0" w:firstLine="709"/>
      <w:tabs>
        <w:tab w:val="left" w:pos="1134" w:leader="none"/>
      </w:tabs>
    </w:pPr>
  </w:style>
  <w:style w:type="paragraph" w:styleId="953">
    <w:name w:val="Balloon Text"/>
    <w:basedOn w:val="886"/>
    <w:link w:val="926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954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</w:rPr>
  </w:style>
  <w:style w:type="paragraph" w:styleId="955">
    <w:name w:val="Title"/>
    <w:basedOn w:val="886"/>
    <w:link w:val="927"/>
    <w:qFormat/>
    <w:pPr>
      <w:ind w:firstLine="545"/>
      <w:jc w:val="center"/>
      <w:spacing w:line="240" w:lineRule="auto"/>
      <w:shd w:val="clear" w:color="auto" w:fill="auto"/>
      <w:widowControl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styleId="956" w:customStyle="1">
    <w:name w:val="Основной текст2"/>
    <w:basedOn w:val="886"/>
    <w:qFormat/>
    <w:pPr>
      <w:ind w:firstLine="0"/>
      <w:jc w:val="left"/>
      <w:spacing w:before="120" w:after="300" w:line="0" w:lineRule="atLeast"/>
      <w:widowControl/>
    </w:pPr>
    <w:rPr>
      <w:color w:val="auto"/>
      <w:sz w:val="24"/>
      <w:szCs w:val="24"/>
    </w:rPr>
  </w:style>
  <w:style w:type="paragraph" w:styleId="957">
    <w:name w:val="Normal (Web)"/>
    <w:basedOn w:val="886"/>
    <w:uiPriority w:val="99"/>
    <w:unhideWhenUsed/>
    <w:qFormat/>
    <w:pPr>
      <w:ind w:firstLine="0"/>
      <w:jc w:val="left"/>
      <w:spacing w:beforeAutospacing="1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58" w:customStyle="1">
    <w:name w:val="docdata"/>
    <w:basedOn w:val="886"/>
    <w:pPr>
      <w:ind w:firstLine="0"/>
      <w:jc w:val="left"/>
      <w:spacing w:before="100" w:beforeAutospacing="1" w:after="100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1_2440" w:customStyle="1">
    <w:name w:val="Без интервал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439" w:customStyle="1">
    <w:name w:val="Font Style16"/>
    <w:basedOn w:val="653"/>
    <w:uiPriority w:val="99"/>
    <w:qFormat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www.gosuslugi.ru/" TargetMode="External"/><Relationship Id="rId15" Type="http://schemas.openxmlformats.org/officeDocument/2006/relationships/hyperlink" Target="garantf1://12064247.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1455-E128-4C2A-A4DB-EB924254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lAGUTIN</dc:creator>
  <dc:language>ru-RU</dc:language>
  <cp:lastModifiedBy>user</cp:lastModifiedBy>
  <cp:revision>35</cp:revision>
  <dcterms:created xsi:type="dcterms:W3CDTF">2025-05-15T05:41:00Z</dcterms:created>
  <dcterms:modified xsi:type="dcterms:W3CDTF">2025-09-12T07:53:12Z</dcterms:modified>
</cp:coreProperties>
</file>